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bottom w:w="100" w:type="dxa"/>
        </w:tblCellMar>
        <w:tblLook w:val="01E0" w:firstRow="1" w:lastRow="1" w:firstColumn="1" w:lastColumn="1" w:noHBand="0" w:noVBand="0"/>
      </w:tblPr>
      <w:tblGrid>
        <w:gridCol w:w="4962"/>
        <w:gridCol w:w="3798"/>
      </w:tblGrid>
      <w:tr w:rsidR="006B0B57" w:rsidRPr="00552423" w14:paraId="4C836DC2" w14:textId="77777777" w:rsidTr="001A2812">
        <w:trPr>
          <w:trHeight w:val="643"/>
        </w:trPr>
        <w:tc>
          <w:tcPr>
            <w:tcW w:w="4962" w:type="dxa"/>
            <w:shd w:val="clear" w:color="auto" w:fill="7F7F7F"/>
            <w:tcMar>
              <w:top w:w="0" w:type="dxa"/>
              <w:bottom w:w="0" w:type="dxa"/>
            </w:tcMar>
            <w:vAlign w:val="center"/>
          </w:tcPr>
          <w:p w14:paraId="6487CCE1" w14:textId="77777777" w:rsidR="006B0B57" w:rsidRPr="00633A2D" w:rsidRDefault="003B3D48" w:rsidP="003B3D48">
            <w:pPr>
              <w:jc w:val="both"/>
              <w:rPr>
                <w:rFonts w:ascii="Arial Narrow" w:hAnsi="Arial Narrow" w:cs="Arial"/>
                <w:b/>
                <w:caps/>
                <w:color w:val="FFFFFF"/>
                <w:sz w:val="48"/>
                <w:szCs w:val="48"/>
              </w:rPr>
            </w:pPr>
            <w:r>
              <w:rPr>
                <w:rFonts w:ascii="Arial Narrow" w:hAnsi="Arial Narrow" w:cs="Arial"/>
                <w:b/>
                <w:caps/>
                <w:color w:val="FFFFFF"/>
                <w:sz w:val="48"/>
                <w:szCs w:val="48"/>
              </w:rPr>
              <w:t>4</w:t>
            </w:r>
            <w:r w:rsidR="00127065">
              <w:rPr>
                <w:rFonts w:ascii="Arial Narrow" w:hAnsi="Arial Narrow" w:cs="Arial"/>
                <w:b/>
                <w:caps/>
                <w:color w:val="FFFFFF"/>
                <w:sz w:val="48"/>
                <w:szCs w:val="48"/>
              </w:rPr>
              <w:t xml:space="preserve"> de </w:t>
            </w:r>
            <w:r>
              <w:rPr>
                <w:rFonts w:ascii="Arial Narrow" w:hAnsi="Arial Narrow" w:cs="Arial"/>
                <w:b/>
                <w:caps/>
                <w:color w:val="FFFFFF"/>
                <w:sz w:val="48"/>
                <w:szCs w:val="48"/>
              </w:rPr>
              <w:t>ABRIL</w:t>
            </w:r>
            <w:r w:rsidR="006B0B57" w:rsidRPr="00633A2D">
              <w:rPr>
                <w:rFonts w:ascii="Arial Narrow" w:hAnsi="Arial Narrow" w:cs="Arial"/>
                <w:b/>
                <w:caps/>
                <w:color w:val="FFFFFF"/>
                <w:sz w:val="48"/>
                <w:szCs w:val="48"/>
              </w:rPr>
              <w:t xml:space="preserve"> DE 201</w:t>
            </w:r>
            <w:r>
              <w:rPr>
                <w:rFonts w:ascii="Arial Narrow" w:hAnsi="Arial Narrow" w:cs="Arial"/>
                <w:b/>
                <w:caps/>
                <w:color w:val="FFFFFF"/>
                <w:sz w:val="48"/>
                <w:szCs w:val="48"/>
              </w:rPr>
              <w:t>8</w:t>
            </w:r>
          </w:p>
        </w:tc>
        <w:tc>
          <w:tcPr>
            <w:tcW w:w="3798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BC64E" w14:textId="77777777" w:rsidR="006B0B57" w:rsidRPr="00552423" w:rsidRDefault="006B0B57" w:rsidP="00633A2D">
            <w:pPr>
              <w:ind w:left="-567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</w:tbl>
    <w:p w14:paraId="691699FE" w14:textId="77777777" w:rsidR="006B0B57" w:rsidRPr="002121A6" w:rsidRDefault="006B0B57" w:rsidP="00F62CD5">
      <w:pPr>
        <w:rPr>
          <w:rFonts w:asciiTheme="minorHAnsi" w:hAnsiTheme="minorHAnsi"/>
          <w:sz w:val="36"/>
          <w:szCs w:val="36"/>
        </w:rPr>
      </w:pPr>
    </w:p>
    <w:tbl>
      <w:tblPr>
        <w:tblpPr w:leftFromText="180" w:rightFromText="180" w:vertAnchor="text" w:tblpX="-39" w:tblpY="1"/>
        <w:tblOverlap w:val="never"/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bottom w:w="100" w:type="dxa"/>
        </w:tblCellMar>
        <w:tblLook w:val="01E0" w:firstRow="1" w:lastRow="1" w:firstColumn="1" w:lastColumn="1" w:noHBand="0" w:noVBand="0"/>
      </w:tblPr>
      <w:tblGrid>
        <w:gridCol w:w="3970"/>
        <w:gridCol w:w="4790"/>
      </w:tblGrid>
      <w:tr w:rsidR="006B0B57" w:rsidRPr="00552423" w14:paraId="37CE9626" w14:textId="77777777" w:rsidTr="00A723A9">
        <w:trPr>
          <w:trHeight w:val="643"/>
        </w:trPr>
        <w:tc>
          <w:tcPr>
            <w:tcW w:w="3970" w:type="dxa"/>
            <w:shd w:val="clear" w:color="auto" w:fill="943634"/>
            <w:tcMar>
              <w:top w:w="0" w:type="dxa"/>
              <w:bottom w:w="0" w:type="dxa"/>
            </w:tcMar>
            <w:vAlign w:val="center"/>
          </w:tcPr>
          <w:p w14:paraId="231EA268" w14:textId="77777777" w:rsidR="006B0B57" w:rsidRPr="00633A2D" w:rsidRDefault="006B0B57" w:rsidP="00A723A9">
            <w:pPr>
              <w:rPr>
                <w:rFonts w:ascii="Arial Narrow" w:hAnsi="Arial Narrow" w:cs="Arial"/>
                <w:b/>
                <w:color w:val="FFFFFF"/>
                <w:sz w:val="48"/>
                <w:szCs w:val="48"/>
              </w:rPr>
            </w:pPr>
            <w:r w:rsidRPr="00633A2D">
              <w:rPr>
                <w:rFonts w:ascii="Arial Narrow" w:hAnsi="Arial Narrow" w:cs="Arial"/>
                <w:b/>
                <w:color w:val="FFFFFF"/>
                <w:sz w:val="48"/>
                <w:szCs w:val="48"/>
              </w:rPr>
              <w:t>NOTA DE PRENSA</w:t>
            </w:r>
          </w:p>
        </w:tc>
        <w:tc>
          <w:tcPr>
            <w:tcW w:w="4790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9304B" w14:textId="77777777" w:rsidR="006B0B57" w:rsidRPr="00206091" w:rsidRDefault="006B0B57" w:rsidP="00A723A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</w:tbl>
    <w:p w14:paraId="0B62EEAC" w14:textId="77777777" w:rsidR="009E69B2" w:rsidRPr="002121A6" w:rsidRDefault="009E69B2" w:rsidP="00820753">
      <w:pPr>
        <w:jc w:val="both"/>
        <w:rPr>
          <w:rFonts w:ascii="Calibri" w:hAnsi="Calibri" w:cs="Calibri"/>
          <w:b/>
          <w:bCs/>
          <w:sz w:val="36"/>
          <w:szCs w:val="36"/>
        </w:rPr>
      </w:pPr>
    </w:p>
    <w:p w14:paraId="6D6AFF2B" w14:textId="77777777" w:rsidR="00DC07DE" w:rsidRDefault="003B3D48" w:rsidP="00311FDE">
      <w:pPr>
        <w:jc w:val="both"/>
        <w:rPr>
          <w:rFonts w:ascii="Arial Narrow" w:hAnsi="Arial Narrow" w:cs="Arial"/>
          <w:sz w:val="48"/>
          <w:szCs w:val="48"/>
        </w:rPr>
      </w:pPr>
      <w:r>
        <w:rPr>
          <w:rFonts w:ascii="Arial Narrow" w:hAnsi="Arial Narrow" w:cs="Arial"/>
          <w:sz w:val="48"/>
          <w:szCs w:val="48"/>
        </w:rPr>
        <w:t>‘</w:t>
      </w:r>
      <w:r w:rsidR="002E5ADE">
        <w:rPr>
          <w:rFonts w:ascii="Arial Narrow" w:hAnsi="Arial Narrow" w:cs="Arial"/>
          <w:sz w:val="48"/>
          <w:szCs w:val="48"/>
        </w:rPr>
        <w:t>Teatro en el Delibes</w:t>
      </w:r>
      <w:r>
        <w:rPr>
          <w:rFonts w:ascii="Arial Narrow" w:hAnsi="Arial Narrow" w:cs="Arial"/>
          <w:sz w:val="48"/>
          <w:szCs w:val="48"/>
        </w:rPr>
        <w:t xml:space="preserve">’ se consolida con un ciclo de primavera con las compañías de Castilla y León </w:t>
      </w:r>
      <w:r w:rsidR="00204A67">
        <w:rPr>
          <w:rFonts w:ascii="Arial Narrow" w:hAnsi="Arial Narrow" w:cs="Arial"/>
          <w:sz w:val="48"/>
          <w:szCs w:val="48"/>
        </w:rPr>
        <w:t>como</w:t>
      </w:r>
      <w:r>
        <w:rPr>
          <w:rFonts w:ascii="Arial Narrow" w:hAnsi="Arial Narrow" w:cs="Arial"/>
          <w:sz w:val="48"/>
          <w:szCs w:val="48"/>
        </w:rPr>
        <w:t xml:space="preserve"> protagonistas y espectáculos de calidad para todos los públicos</w:t>
      </w:r>
      <w:r w:rsidR="0088532E">
        <w:rPr>
          <w:rFonts w:ascii="Arial Narrow" w:hAnsi="Arial Narrow" w:cs="Arial"/>
          <w:sz w:val="48"/>
          <w:szCs w:val="48"/>
        </w:rPr>
        <w:t xml:space="preserve"> </w:t>
      </w:r>
    </w:p>
    <w:p w14:paraId="3CCC07C9" w14:textId="77777777" w:rsidR="0088532E" w:rsidRPr="005C3DB8" w:rsidRDefault="0088532E" w:rsidP="00311FDE">
      <w:pPr>
        <w:jc w:val="both"/>
        <w:rPr>
          <w:rFonts w:ascii="Arial Narrow" w:hAnsi="Arial Narrow" w:cs="Arial"/>
          <w:b/>
          <w:bCs/>
          <w:iCs/>
          <w:sz w:val="28"/>
          <w:szCs w:val="28"/>
        </w:rPr>
      </w:pPr>
    </w:p>
    <w:p w14:paraId="7A538AE6" w14:textId="77777777" w:rsidR="00154440" w:rsidRDefault="003B3D48" w:rsidP="0010660B">
      <w:pPr>
        <w:pStyle w:val="xxmsonormal"/>
        <w:pBdr>
          <w:bottom w:val="single" w:sz="4" w:space="1" w:color="auto"/>
        </w:pBdr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La Junta de Castilla y León, en colaboración con Artesa, ha programado para los meses de mayo y junio un</w:t>
      </w:r>
      <w:r w:rsidR="00D3443D">
        <w:rPr>
          <w:rFonts w:ascii="Arial Narrow" w:hAnsi="Arial Narrow" w:cs="Arial"/>
        </w:rPr>
        <w:t>a nueva edición del</w:t>
      </w:r>
      <w:r>
        <w:rPr>
          <w:rFonts w:ascii="Arial Narrow" w:hAnsi="Arial Narrow" w:cs="Arial"/>
        </w:rPr>
        <w:t xml:space="preserve"> ciclo cultural ‘Teatro en el Delibes’, consolidando así est</w:t>
      </w:r>
      <w:r w:rsidR="0052513C">
        <w:rPr>
          <w:rFonts w:ascii="Arial Narrow" w:hAnsi="Arial Narrow" w:cs="Arial"/>
        </w:rPr>
        <w:t>a</w:t>
      </w:r>
      <w:r>
        <w:rPr>
          <w:rFonts w:ascii="Arial Narrow" w:hAnsi="Arial Narrow" w:cs="Arial"/>
        </w:rPr>
        <w:t xml:space="preserve"> iniciativa que nació </w:t>
      </w:r>
      <w:r w:rsidR="00D3443D">
        <w:rPr>
          <w:rFonts w:ascii="Arial Narrow" w:hAnsi="Arial Narrow" w:cs="Arial"/>
        </w:rPr>
        <w:t xml:space="preserve">en noviembre </w:t>
      </w:r>
      <w:r w:rsidR="00EE5F7D">
        <w:rPr>
          <w:rFonts w:ascii="Arial Narrow" w:hAnsi="Arial Narrow" w:cs="Arial"/>
        </w:rPr>
        <w:t>de 2017</w:t>
      </w:r>
      <w:r w:rsidR="00D3443D">
        <w:rPr>
          <w:rFonts w:ascii="Arial Narrow" w:hAnsi="Arial Narrow" w:cs="Arial"/>
        </w:rPr>
        <w:t xml:space="preserve"> (Ciclo de Otoño)</w:t>
      </w:r>
      <w:r w:rsidR="0052513C">
        <w:rPr>
          <w:rFonts w:ascii="Arial Narrow" w:hAnsi="Arial Narrow" w:cs="Arial"/>
        </w:rPr>
        <w:t>,</w:t>
      </w:r>
      <w:r w:rsidR="00D3443D">
        <w:rPr>
          <w:rFonts w:ascii="Arial Narrow" w:hAnsi="Arial Narrow" w:cs="Arial"/>
        </w:rPr>
        <w:t xml:space="preserve"> como una apuesta por las compañías de Castilla y León, con una programación de calidad y que forme a nuevos públicos, en el Centro Cultural Miguel Delibes. Este nuevo </w:t>
      </w:r>
      <w:r w:rsidR="00EE5F7D">
        <w:rPr>
          <w:rFonts w:ascii="Arial Narrow" w:hAnsi="Arial Narrow" w:cs="Arial"/>
        </w:rPr>
        <w:t>Ciclo de P</w:t>
      </w:r>
      <w:r w:rsidR="00D3443D">
        <w:rPr>
          <w:rFonts w:ascii="Arial Narrow" w:hAnsi="Arial Narrow" w:cs="Arial"/>
        </w:rPr>
        <w:t>rimavera comenzará el próximo 4 de mayo y se desarrollará en dos fines de semana, en  mayo y junio</w:t>
      </w:r>
      <w:r w:rsidR="00EE5F7D">
        <w:rPr>
          <w:rFonts w:ascii="Arial Narrow" w:hAnsi="Arial Narrow" w:cs="Arial"/>
        </w:rPr>
        <w:t>,</w:t>
      </w:r>
      <w:r w:rsidR="00D3443D">
        <w:rPr>
          <w:rFonts w:ascii="Arial Narrow" w:hAnsi="Arial Narrow" w:cs="Arial"/>
        </w:rPr>
        <w:t xml:space="preserve"> po</w:t>
      </w:r>
      <w:r w:rsidR="007D2589">
        <w:rPr>
          <w:rFonts w:ascii="Arial Narrow" w:hAnsi="Arial Narrow" w:cs="Arial"/>
        </w:rPr>
        <w:t>niéndose en escena un total de cinco</w:t>
      </w:r>
      <w:r w:rsidR="00D3443D">
        <w:rPr>
          <w:rFonts w:ascii="Arial Narrow" w:hAnsi="Arial Narrow" w:cs="Arial"/>
        </w:rPr>
        <w:t xml:space="preserve"> obras de teatro. </w:t>
      </w:r>
      <w:r w:rsidR="00C02DA6">
        <w:rPr>
          <w:rFonts w:ascii="Arial Narrow" w:hAnsi="Arial Narrow" w:cs="Arial"/>
        </w:rPr>
        <w:t xml:space="preserve">El precio </w:t>
      </w:r>
      <w:r w:rsidR="00C02DA6">
        <w:rPr>
          <w:rFonts w:ascii="Arial Narrow" w:hAnsi="Arial Narrow" w:cs="Segoe UI"/>
        </w:rPr>
        <w:t>para los espectáculos de adultos es de diez euros</w:t>
      </w:r>
      <w:r w:rsidR="0052513C">
        <w:rPr>
          <w:rFonts w:ascii="Arial Narrow" w:hAnsi="Arial Narrow" w:cs="Segoe UI"/>
        </w:rPr>
        <w:t>,</w:t>
      </w:r>
      <w:r w:rsidR="00C02DA6">
        <w:rPr>
          <w:rFonts w:ascii="Arial Narrow" w:hAnsi="Arial Narrow" w:cs="Segoe UI"/>
        </w:rPr>
        <w:t xml:space="preserve"> mientras que la entrada para cada una de las dos obras de la programación familiar es de cinco euros.</w:t>
      </w:r>
      <w:r w:rsidR="00154440">
        <w:rPr>
          <w:rFonts w:ascii="Arial Narrow" w:hAnsi="Arial Narrow" w:cs="Arial"/>
        </w:rPr>
        <w:t xml:space="preserve"> </w:t>
      </w:r>
    </w:p>
    <w:p w14:paraId="7204946F" w14:textId="77777777" w:rsidR="007D2589" w:rsidRDefault="007D2589" w:rsidP="00087D08">
      <w:pPr>
        <w:pStyle w:val="x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14:paraId="34BF6255" w14:textId="77777777" w:rsidR="00FF7B60" w:rsidRPr="00460237" w:rsidRDefault="00EE5F7D" w:rsidP="00087D08">
      <w:pPr>
        <w:pStyle w:val="x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460237">
        <w:rPr>
          <w:rFonts w:ascii="Arial" w:hAnsi="Arial" w:cs="Arial"/>
        </w:rPr>
        <w:t>‘</w:t>
      </w:r>
      <w:r w:rsidR="003B3D48" w:rsidRPr="00460237">
        <w:rPr>
          <w:rFonts w:ascii="Arial" w:hAnsi="Arial" w:cs="Arial"/>
        </w:rPr>
        <w:t>Teatro en el Delibes</w:t>
      </w:r>
      <w:r w:rsidRPr="00460237">
        <w:rPr>
          <w:rFonts w:ascii="Arial" w:hAnsi="Arial" w:cs="Arial"/>
        </w:rPr>
        <w:t>’ nació en noviembre del año pasado con vocación de continuidad y con un claro objetivo: apostar e impulsar a las compañías de Castilla y León</w:t>
      </w:r>
      <w:r w:rsidR="00087D08" w:rsidRPr="00460237">
        <w:rPr>
          <w:rFonts w:ascii="Arial" w:hAnsi="Arial" w:cs="Arial"/>
        </w:rPr>
        <w:t>,</w:t>
      </w:r>
      <w:r w:rsidRPr="00460237">
        <w:rPr>
          <w:rFonts w:ascii="Arial" w:hAnsi="Arial" w:cs="Arial"/>
        </w:rPr>
        <w:t xml:space="preserve"> con una programación de calidad para todos los públicos. Unos meses después, ‘Teatro en el Delibes’</w:t>
      </w:r>
      <w:r w:rsidR="00087D08" w:rsidRPr="00460237">
        <w:rPr>
          <w:rFonts w:ascii="Arial" w:hAnsi="Arial" w:cs="Arial"/>
        </w:rPr>
        <w:t xml:space="preserve"> mantiene ese mismo objetivo y</w:t>
      </w:r>
      <w:r w:rsidRPr="00460237">
        <w:rPr>
          <w:rFonts w:ascii="Arial" w:hAnsi="Arial" w:cs="Arial"/>
        </w:rPr>
        <w:t xml:space="preserve"> ya </w:t>
      </w:r>
      <w:r w:rsidR="00C94937" w:rsidRPr="00460237">
        <w:rPr>
          <w:rFonts w:ascii="Arial" w:hAnsi="Arial" w:cs="Arial"/>
        </w:rPr>
        <w:t xml:space="preserve">ha </w:t>
      </w:r>
      <w:r w:rsidRPr="00460237">
        <w:rPr>
          <w:rFonts w:ascii="Arial" w:hAnsi="Arial" w:cs="Arial"/>
        </w:rPr>
        <w:t>programado un nuevo ciclo, en esta ocasión</w:t>
      </w:r>
      <w:r w:rsidR="00204A67" w:rsidRPr="00460237">
        <w:rPr>
          <w:rFonts w:ascii="Arial" w:hAnsi="Arial" w:cs="Arial"/>
        </w:rPr>
        <w:t xml:space="preserve"> en primavera,</w:t>
      </w:r>
      <w:r w:rsidRPr="00460237">
        <w:rPr>
          <w:rFonts w:ascii="Arial" w:hAnsi="Arial" w:cs="Arial"/>
        </w:rPr>
        <w:t xml:space="preserve"> confirmando así el compromiso de la </w:t>
      </w:r>
      <w:r w:rsidR="00C94937" w:rsidRPr="00460237">
        <w:rPr>
          <w:rFonts w:ascii="Arial" w:hAnsi="Arial" w:cs="Arial"/>
        </w:rPr>
        <w:t xml:space="preserve">Junta </w:t>
      </w:r>
      <w:r w:rsidRPr="00460237">
        <w:rPr>
          <w:rFonts w:ascii="Arial" w:hAnsi="Arial" w:cs="Arial"/>
        </w:rPr>
        <w:t>con las artes escénicas</w:t>
      </w:r>
      <w:r w:rsidR="00204A67" w:rsidRPr="00460237">
        <w:rPr>
          <w:rFonts w:ascii="Arial" w:hAnsi="Arial" w:cs="Arial"/>
        </w:rPr>
        <w:t xml:space="preserve">. </w:t>
      </w:r>
      <w:r w:rsidR="00C94937" w:rsidRPr="00460237">
        <w:rPr>
          <w:rFonts w:ascii="Arial" w:hAnsi="Arial" w:cs="Arial"/>
        </w:rPr>
        <w:t>En coordinación con</w:t>
      </w:r>
      <w:r w:rsidR="00204A67" w:rsidRPr="00460237">
        <w:rPr>
          <w:rFonts w:ascii="Arial" w:hAnsi="Arial" w:cs="Arial"/>
        </w:rPr>
        <w:t xml:space="preserve"> Artesa</w:t>
      </w:r>
      <w:r w:rsidR="000B7A05">
        <w:rPr>
          <w:rFonts w:ascii="Arial" w:hAnsi="Arial" w:cs="Arial"/>
        </w:rPr>
        <w:t xml:space="preserve"> y su junta d</w:t>
      </w:r>
      <w:r w:rsidR="00C94937" w:rsidRPr="00460237">
        <w:rPr>
          <w:rFonts w:ascii="Arial" w:hAnsi="Arial" w:cs="Arial"/>
        </w:rPr>
        <w:t>irectiva</w:t>
      </w:r>
      <w:r w:rsidR="00204A67" w:rsidRPr="00460237">
        <w:rPr>
          <w:rFonts w:ascii="Arial" w:hAnsi="Arial" w:cs="Arial"/>
        </w:rPr>
        <w:t xml:space="preserve">, la </w:t>
      </w:r>
      <w:r w:rsidR="00C94937" w:rsidRPr="00460237">
        <w:rPr>
          <w:rFonts w:ascii="Arial" w:hAnsi="Arial" w:cs="Arial"/>
        </w:rPr>
        <w:t>Consejería de Cultura y Turismo</w:t>
      </w:r>
      <w:r w:rsidR="00087D08" w:rsidRPr="00460237">
        <w:rPr>
          <w:rFonts w:ascii="Arial" w:hAnsi="Arial" w:cs="Arial"/>
        </w:rPr>
        <w:t xml:space="preserve"> ha planificado una programación que contará con cinco compañías teatrales diferentes, de Valladolid, Burgos y Salamanca, con artistas de alto nivel </w:t>
      </w:r>
      <w:r w:rsidR="000B7A05">
        <w:rPr>
          <w:rFonts w:ascii="Arial" w:hAnsi="Arial" w:cs="Arial"/>
        </w:rPr>
        <w:t>y</w:t>
      </w:r>
      <w:r w:rsidR="00087D08" w:rsidRPr="00460237">
        <w:rPr>
          <w:rFonts w:ascii="Arial" w:hAnsi="Arial" w:cs="Arial"/>
        </w:rPr>
        <w:t xml:space="preserve"> </w:t>
      </w:r>
      <w:r w:rsidR="000B7A05">
        <w:rPr>
          <w:rFonts w:ascii="Arial" w:hAnsi="Arial" w:cs="Arial"/>
        </w:rPr>
        <w:t>de amplio reconocimiento nacional e internacional</w:t>
      </w:r>
      <w:r w:rsidR="00087D08" w:rsidRPr="00460237">
        <w:rPr>
          <w:rFonts w:ascii="Arial" w:hAnsi="Arial" w:cs="Arial"/>
        </w:rPr>
        <w:t xml:space="preserve">. </w:t>
      </w:r>
      <w:r w:rsidR="000B7A05">
        <w:rPr>
          <w:rFonts w:ascii="Arial" w:hAnsi="Arial" w:cs="Arial"/>
        </w:rPr>
        <w:t>La programación se diferencia</w:t>
      </w:r>
      <w:r w:rsidR="00087D08" w:rsidRPr="00460237">
        <w:rPr>
          <w:rFonts w:ascii="Arial" w:hAnsi="Arial" w:cs="Arial"/>
        </w:rPr>
        <w:t xml:space="preserve"> para público familiar y adulto</w:t>
      </w:r>
      <w:r w:rsidR="00FF7B60" w:rsidRPr="00460237">
        <w:rPr>
          <w:rFonts w:ascii="Arial" w:hAnsi="Arial" w:cs="Arial"/>
        </w:rPr>
        <w:t>,</w:t>
      </w:r>
      <w:r w:rsidR="00087D08" w:rsidRPr="00460237">
        <w:rPr>
          <w:rFonts w:ascii="Arial" w:hAnsi="Arial" w:cs="Arial"/>
        </w:rPr>
        <w:t xml:space="preserve"> con obras concentradas </w:t>
      </w:r>
      <w:r w:rsidR="000B7A05">
        <w:rPr>
          <w:rFonts w:ascii="Arial" w:hAnsi="Arial" w:cs="Arial"/>
        </w:rPr>
        <w:t>durante</w:t>
      </w:r>
      <w:r w:rsidR="00087D08" w:rsidRPr="00460237">
        <w:rPr>
          <w:rFonts w:ascii="Arial" w:hAnsi="Arial" w:cs="Arial"/>
        </w:rPr>
        <w:t xml:space="preserve"> dos fines de semana de mayo y junio</w:t>
      </w:r>
      <w:r w:rsidR="00FF7B60" w:rsidRPr="00460237">
        <w:rPr>
          <w:rFonts w:ascii="Arial" w:hAnsi="Arial" w:cs="Arial"/>
        </w:rPr>
        <w:t>,</w:t>
      </w:r>
      <w:r w:rsidR="00087D08" w:rsidRPr="00460237">
        <w:rPr>
          <w:rFonts w:ascii="Arial" w:hAnsi="Arial" w:cs="Arial"/>
        </w:rPr>
        <w:t xml:space="preserve"> para reforzar la oferta teatral de calidad, que busca también captar nuevos públicos.</w:t>
      </w:r>
    </w:p>
    <w:p w14:paraId="2D2C2209" w14:textId="77777777" w:rsidR="00FF7B60" w:rsidRPr="00460237" w:rsidRDefault="00FF7B60" w:rsidP="00087D08">
      <w:pPr>
        <w:pStyle w:val="x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14:paraId="11226DDE" w14:textId="77777777" w:rsidR="00FF7B60" w:rsidRDefault="000B7A05" w:rsidP="00FF7B60">
      <w:pPr>
        <w:pStyle w:val="x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Tras el C</w:t>
      </w:r>
      <w:r w:rsidR="00FF7B60" w:rsidRPr="00460237">
        <w:rPr>
          <w:rFonts w:ascii="Arial" w:hAnsi="Arial" w:cs="Arial"/>
        </w:rPr>
        <w:t>iclo de Primavera, ‘Teatro en el Delibes’ volverá a contar con una nueva edición en otoño</w:t>
      </w:r>
      <w:r w:rsidR="00460237">
        <w:rPr>
          <w:rFonts w:ascii="Arial" w:hAnsi="Arial" w:cs="Arial"/>
        </w:rPr>
        <w:t xml:space="preserve"> bajo las mismas premisas</w:t>
      </w:r>
      <w:r w:rsidR="00FF7B60" w:rsidRPr="00460237">
        <w:rPr>
          <w:rFonts w:ascii="Arial" w:hAnsi="Arial" w:cs="Arial"/>
        </w:rPr>
        <w:t xml:space="preserve">, consolidando así </w:t>
      </w:r>
      <w:r>
        <w:rPr>
          <w:rFonts w:ascii="Arial" w:hAnsi="Arial" w:cs="Arial"/>
        </w:rPr>
        <w:t xml:space="preserve">también </w:t>
      </w:r>
      <w:r w:rsidR="00FF7B60" w:rsidRPr="00460237">
        <w:rPr>
          <w:rFonts w:ascii="Arial" w:hAnsi="Arial" w:cs="Arial"/>
        </w:rPr>
        <w:t xml:space="preserve">el Centro Cultural Miguel Delibes como un espacio teatral, gracias </w:t>
      </w:r>
      <w:r w:rsidR="00C008B0">
        <w:rPr>
          <w:rFonts w:ascii="Arial" w:hAnsi="Arial" w:cs="Arial"/>
        </w:rPr>
        <w:t xml:space="preserve">de nuevo </w:t>
      </w:r>
      <w:r w:rsidR="00FF7B60" w:rsidRPr="00460237">
        <w:rPr>
          <w:rFonts w:ascii="Arial" w:hAnsi="Arial" w:cs="Arial"/>
        </w:rPr>
        <w:t xml:space="preserve">a la colaboración de la Fundación Universidades y Enseñanzas Superiores de Castilla y León. Las obras se representarán en la Sala de Teatro Experimental Álvaro Valentín, un espacio singular que aúna polivalencia y modernidad, donde se forman </w:t>
      </w:r>
      <w:r w:rsidR="00C008B0">
        <w:rPr>
          <w:rFonts w:ascii="Arial" w:hAnsi="Arial" w:cs="Arial"/>
        </w:rPr>
        <w:t xml:space="preserve">diariamente </w:t>
      </w:r>
      <w:r w:rsidR="00FF7B60" w:rsidRPr="00460237">
        <w:rPr>
          <w:rFonts w:ascii="Arial" w:hAnsi="Arial" w:cs="Arial"/>
        </w:rPr>
        <w:t>los alumnos de la Escuela Superior de Arte Dramático.</w:t>
      </w:r>
    </w:p>
    <w:p w14:paraId="70DD92C5" w14:textId="77777777" w:rsidR="00460237" w:rsidRDefault="00460237" w:rsidP="00FF7B60">
      <w:pPr>
        <w:pStyle w:val="x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14:paraId="7F548773" w14:textId="77777777" w:rsidR="0052513C" w:rsidRDefault="00460237" w:rsidP="00FF7B60">
      <w:pPr>
        <w:pStyle w:val="x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El </w:t>
      </w:r>
      <w:r w:rsidR="0052513C">
        <w:rPr>
          <w:rFonts w:ascii="Arial" w:hAnsi="Arial" w:cs="Arial"/>
        </w:rPr>
        <w:t>viernes</w:t>
      </w:r>
      <w:r>
        <w:rPr>
          <w:rFonts w:ascii="Arial" w:hAnsi="Arial" w:cs="Arial"/>
        </w:rPr>
        <w:t xml:space="preserve"> 4 de mayo se pondrá en escena la primera obra del Ciclo de Primavera de ‘Teatro en el Delibes’. La compañía salmantina La Chana interpretará ‘Gaudeamus’, a las 21.00 horas.</w:t>
      </w:r>
    </w:p>
    <w:p w14:paraId="68DD3897" w14:textId="77777777" w:rsidR="0052513C" w:rsidRDefault="0052513C" w:rsidP="00FF7B60">
      <w:pPr>
        <w:pStyle w:val="x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14:paraId="09D0F5C4" w14:textId="77777777" w:rsidR="0052513C" w:rsidRDefault="00460237" w:rsidP="00FF7B60">
      <w:pPr>
        <w:pStyle w:val="x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Al día siguiente</w:t>
      </w:r>
      <w:r w:rsidR="0052513C">
        <w:rPr>
          <w:rFonts w:ascii="Arial" w:hAnsi="Arial" w:cs="Arial"/>
        </w:rPr>
        <w:t xml:space="preserve"> </w:t>
      </w:r>
      <w:r w:rsidR="007F2EFF">
        <w:rPr>
          <w:rFonts w:ascii="Arial" w:hAnsi="Arial" w:cs="Arial"/>
        </w:rPr>
        <w:t xml:space="preserve">y a la misma hora, </w:t>
      </w:r>
      <w:r>
        <w:rPr>
          <w:rFonts w:ascii="Arial" w:hAnsi="Arial" w:cs="Arial"/>
        </w:rPr>
        <w:t xml:space="preserve">le tocará el turno a Proyecto 43-2, una iniciativa artística y pedagógica que utiliza el teatro como una herramienta para la convivencia y el fomento del diálogo. </w:t>
      </w:r>
      <w:r w:rsidR="0052513C">
        <w:rPr>
          <w:rFonts w:ascii="Arial" w:hAnsi="Arial" w:cs="Arial"/>
        </w:rPr>
        <w:t>Esta</w:t>
      </w:r>
      <w:r w:rsidR="00251814">
        <w:rPr>
          <w:rFonts w:ascii="Arial" w:hAnsi="Arial" w:cs="Arial"/>
        </w:rPr>
        <w:t xml:space="preserve"> compañía, de Valladolid y Salamanca, estrenará en Castilla y León el espectáculo ‘Viaje al fin de la noche’.</w:t>
      </w:r>
      <w:r w:rsidR="00DC5687">
        <w:rPr>
          <w:rFonts w:ascii="Arial" w:hAnsi="Arial" w:cs="Arial"/>
        </w:rPr>
        <w:t xml:space="preserve"> </w:t>
      </w:r>
    </w:p>
    <w:p w14:paraId="30710BD0" w14:textId="77777777" w:rsidR="0052513C" w:rsidRDefault="0052513C" w:rsidP="00FF7B60">
      <w:pPr>
        <w:pStyle w:val="x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14:paraId="7BDEF975" w14:textId="77777777" w:rsidR="00460237" w:rsidRDefault="00DC5687" w:rsidP="00FF7B60">
      <w:pPr>
        <w:pStyle w:val="x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El domingo 6 de mayo</w:t>
      </w:r>
      <w:r w:rsidR="0052513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 las 12.00 horas</w:t>
      </w:r>
      <w:r w:rsidR="0052513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se ha programado la primera obra dirigida al público familiar: ‘Las emprendedoras’, a cargo del grupo burgalés Las </w:t>
      </w:r>
      <w:proofErr w:type="spellStart"/>
      <w:r>
        <w:rPr>
          <w:rFonts w:ascii="Arial" w:hAnsi="Arial" w:cs="Arial"/>
        </w:rPr>
        <w:t>Pituister</w:t>
      </w:r>
      <w:proofErr w:type="spellEnd"/>
      <w:r>
        <w:rPr>
          <w:rFonts w:ascii="Arial" w:hAnsi="Arial" w:cs="Arial"/>
        </w:rPr>
        <w:t>.</w:t>
      </w:r>
      <w:r w:rsidR="00BE77FE">
        <w:rPr>
          <w:rFonts w:ascii="Arial" w:hAnsi="Arial" w:cs="Arial"/>
        </w:rPr>
        <w:t xml:space="preserve"> Está recomendada para niños mayores de seis años.</w:t>
      </w:r>
    </w:p>
    <w:p w14:paraId="341507F9" w14:textId="77777777" w:rsidR="007E15FE" w:rsidRDefault="007E15FE" w:rsidP="00FF7B60">
      <w:pPr>
        <w:pStyle w:val="x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14:paraId="25DFA8B6" w14:textId="77777777" w:rsidR="007E15FE" w:rsidRDefault="007E15FE" w:rsidP="00FF7B60">
      <w:pPr>
        <w:pStyle w:val="x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ciclo continuará el sábado 2 de junio, a las 21.00 horas, con ‘Te estás volviendo Chejov’, de Proyecto TÁ-17, </w:t>
      </w:r>
      <w:r w:rsidR="0052513C">
        <w:rPr>
          <w:rFonts w:ascii="Arial" w:hAnsi="Arial" w:cs="Arial"/>
        </w:rPr>
        <w:t>iniciativa</w:t>
      </w:r>
      <w:r>
        <w:rPr>
          <w:rFonts w:ascii="Arial" w:hAnsi="Arial" w:cs="Arial"/>
        </w:rPr>
        <w:t xml:space="preserve"> artístic</w:t>
      </w:r>
      <w:r w:rsidR="0052513C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del actor Carlos Tapia, ligado a Azar Teatro, una de las compañías más veteranas y consolidadas de </w:t>
      </w:r>
      <w:r w:rsidR="0052513C">
        <w:rPr>
          <w:rFonts w:ascii="Arial" w:hAnsi="Arial" w:cs="Arial"/>
        </w:rPr>
        <w:t>la Comunidad</w:t>
      </w:r>
      <w:r>
        <w:rPr>
          <w:rFonts w:ascii="Arial" w:hAnsi="Arial" w:cs="Arial"/>
        </w:rPr>
        <w:t>. El ciclo de primavera concluirá</w:t>
      </w:r>
      <w:r w:rsidR="000546BA">
        <w:rPr>
          <w:rFonts w:ascii="Arial" w:hAnsi="Arial" w:cs="Arial"/>
        </w:rPr>
        <w:t xml:space="preserve"> el 3 de junio</w:t>
      </w:r>
      <w:r w:rsidR="0052513C">
        <w:rPr>
          <w:rFonts w:ascii="Arial" w:hAnsi="Arial" w:cs="Arial"/>
        </w:rPr>
        <w:t>,</w:t>
      </w:r>
      <w:r w:rsidR="000546BA">
        <w:rPr>
          <w:rFonts w:ascii="Arial" w:hAnsi="Arial" w:cs="Arial"/>
        </w:rPr>
        <w:t xml:space="preserve"> a las 12.00 horas,</w:t>
      </w:r>
      <w:r>
        <w:rPr>
          <w:rFonts w:ascii="Arial" w:hAnsi="Arial" w:cs="Arial"/>
        </w:rPr>
        <w:t xml:space="preserve"> con ‘Cuentos sonoros’, para espectadores a partir de tres años, </w:t>
      </w:r>
      <w:r w:rsidR="000546BA">
        <w:rPr>
          <w:rFonts w:ascii="Arial" w:hAnsi="Arial" w:cs="Arial"/>
        </w:rPr>
        <w:t xml:space="preserve">a cargo de la agrupación vallisoletana </w:t>
      </w:r>
      <w:proofErr w:type="spellStart"/>
      <w:r w:rsidR="000546BA">
        <w:rPr>
          <w:rFonts w:ascii="Arial" w:hAnsi="Arial" w:cs="Arial"/>
        </w:rPr>
        <w:t>The</w:t>
      </w:r>
      <w:proofErr w:type="spellEnd"/>
      <w:r w:rsidR="000546BA">
        <w:rPr>
          <w:rFonts w:ascii="Arial" w:hAnsi="Arial" w:cs="Arial"/>
        </w:rPr>
        <w:t xml:space="preserve"> Freak Cabaret </w:t>
      </w:r>
      <w:proofErr w:type="spellStart"/>
      <w:r w:rsidR="000546BA">
        <w:rPr>
          <w:rFonts w:ascii="Arial" w:hAnsi="Arial" w:cs="Arial"/>
        </w:rPr>
        <w:t>Circus</w:t>
      </w:r>
      <w:proofErr w:type="spellEnd"/>
      <w:r w:rsidR="000546BA">
        <w:rPr>
          <w:rFonts w:ascii="Arial" w:hAnsi="Arial" w:cs="Arial"/>
        </w:rPr>
        <w:t>.</w:t>
      </w:r>
    </w:p>
    <w:p w14:paraId="10580C03" w14:textId="77777777" w:rsidR="003B3D48" w:rsidRPr="000546BA" w:rsidRDefault="003B3D48" w:rsidP="003B3D48">
      <w:pPr>
        <w:pStyle w:val="x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0546BA">
        <w:rPr>
          <w:rFonts w:ascii="Arial" w:hAnsi="Arial" w:cs="Arial"/>
        </w:rPr>
        <w:t> </w:t>
      </w:r>
    </w:p>
    <w:p w14:paraId="1CD183EB" w14:textId="77777777" w:rsidR="003B3D48" w:rsidRPr="000546BA" w:rsidRDefault="000B7A05" w:rsidP="003B3D48">
      <w:pPr>
        <w:pStyle w:val="x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Los precios</w:t>
      </w:r>
      <w:r w:rsidR="000546BA">
        <w:rPr>
          <w:rFonts w:ascii="Arial" w:hAnsi="Arial" w:cs="Arial"/>
          <w:bCs/>
        </w:rPr>
        <w:t xml:space="preserve"> fijado</w:t>
      </w:r>
      <w:r>
        <w:rPr>
          <w:rFonts w:ascii="Arial" w:hAnsi="Arial" w:cs="Arial"/>
          <w:bCs/>
        </w:rPr>
        <w:t>s</w:t>
      </w:r>
      <w:r w:rsidR="000546BA" w:rsidRPr="000546BA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para el acceso a las representaciones son </w:t>
      </w:r>
      <w:bookmarkStart w:id="0" w:name="_GoBack"/>
      <w:bookmarkEnd w:id="0"/>
      <w:r w:rsidR="003B3D48" w:rsidRPr="000546BA">
        <w:rPr>
          <w:rFonts w:ascii="Arial" w:hAnsi="Arial" w:cs="Arial"/>
        </w:rPr>
        <w:t xml:space="preserve">populares para que la programación </w:t>
      </w:r>
      <w:r w:rsidR="000546BA">
        <w:rPr>
          <w:rFonts w:ascii="Arial" w:hAnsi="Arial" w:cs="Arial"/>
        </w:rPr>
        <w:t xml:space="preserve">pueda </w:t>
      </w:r>
      <w:r w:rsidR="0052513C">
        <w:rPr>
          <w:rFonts w:ascii="Arial" w:hAnsi="Arial" w:cs="Arial"/>
        </w:rPr>
        <w:t>llegar al mayor público posible</w:t>
      </w:r>
      <w:r w:rsidR="000546BA">
        <w:rPr>
          <w:rFonts w:ascii="Arial" w:hAnsi="Arial" w:cs="Arial"/>
        </w:rPr>
        <w:t>: d</w:t>
      </w:r>
      <w:r w:rsidR="003B3D48" w:rsidRPr="000546BA">
        <w:rPr>
          <w:rFonts w:ascii="Arial" w:hAnsi="Arial" w:cs="Arial"/>
        </w:rPr>
        <w:t>iez euros para los espectáculos de adultos, con la opción de un abono de 20 euros para las tres actuaciones</w:t>
      </w:r>
      <w:r w:rsidR="000546BA">
        <w:rPr>
          <w:rFonts w:ascii="Arial" w:hAnsi="Arial" w:cs="Arial"/>
        </w:rPr>
        <w:t>, y</w:t>
      </w:r>
      <w:r w:rsidR="003B3D48" w:rsidRPr="000546BA">
        <w:rPr>
          <w:rFonts w:ascii="Arial" w:hAnsi="Arial" w:cs="Arial"/>
        </w:rPr>
        <w:t xml:space="preserve"> cinco euros para cada una de las </w:t>
      </w:r>
      <w:r w:rsidR="000546BA">
        <w:rPr>
          <w:rFonts w:ascii="Arial" w:hAnsi="Arial" w:cs="Arial"/>
        </w:rPr>
        <w:t xml:space="preserve">dos </w:t>
      </w:r>
      <w:r w:rsidR="003B3D48" w:rsidRPr="000546BA">
        <w:rPr>
          <w:rFonts w:ascii="Arial" w:hAnsi="Arial" w:cs="Arial"/>
        </w:rPr>
        <w:t>obras de la programación familiar.</w:t>
      </w:r>
      <w:r w:rsidR="0052513C">
        <w:rPr>
          <w:rFonts w:ascii="Arial" w:hAnsi="Arial" w:cs="Arial"/>
        </w:rPr>
        <w:t xml:space="preserve"> </w:t>
      </w:r>
    </w:p>
    <w:p w14:paraId="2CBE8405" w14:textId="77777777" w:rsidR="003B3D48" w:rsidRPr="00EE5F7D" w:rsidRDefault="003B3D48" w:rsidP="003B3D48">
      <w:pPr>
        <w:pStyle w:val="x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121"/>
        </w:rPr>
      </w:pPr>
      <w:r w:rsidRPr="00EE5F7D">
        <w:rPr>
          <w:rFonts w:ascii="Arial" w:hAnsi="Arial" w:cs="Arial"/>
          <w:color w:val="212121"/>
        </w:rPr>
        <w:t> </w:t>
      </w:r>
    </w:p>
    <w:p w14:paraId="23DB8FC1" w14:textId="77777777" w:rsidR="003B3D48" w:rsidRPr="00EE5F7D" w:rsidRDefault="003B3D48" w:rsidP="003B3D48">
      <w:pPr>
        <w:pStyle w:val="x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121"/>
        </w:rPr>
      </w:pPr>
      <w:r w:rsidRPr="00EE5F7D">
        <w:rPr>
          <w:rFonts w:ascii="Arial" w:hAnsi="Arial" w:cs="Arial"/>
          <w:color w:val="212121"/>
        </w:rPr>
        <w:t> </w:t>
      </w:r>
    </w:p>
    <w:p w14:paraId="3926B415" w14:textId="77777777" w:rsidR="00820753" w:rsidRPr="00EE5F7D" w:rsidRDefault="00820753" w:rsidP="00311FDE">
      <w:pPr>
        <w:shd w:val="clear" w:color="auto" w:fill="FFFFFF"/>
        <w:jc w:val="both"/>
        <w:rPr>
          <w:rFonts w:ascii="Arial" w:hAnsi="Arial" w:cs="Arial"/>
          <w:lang w:val="es-ES_tradnl"/>
        </w:rPr>
      </w:pPr>
    </w:p>
    <w:p w14:paraId="1CD762B9" w14:textId="77777777" w:rsidR="003B3D48" w:rsidRPr="00EE5F7D" w:rsidRDefault="003B3D48" w:rsidP="0005330B">
      <w:pPr>
        <w:spacing w:line="276" w:lineRule="auto"/>
        <w:jc w:val="both"/>
        <w:rPr>
          <w:rFonts w:ascii="Arial" w:hAnsi="Arial" w:cs="Arial"/>
        </w:rPr>
      </w:pPr>
    </w:p>
    <w:sectPr w:rsidR="003B3D48" w:rsidRPr="00EE5F7D" w:rsidSect="00F9686F">
      <w:headerReference w:type="default" r:id="rId7"/>
      <w:footerReference w:type="default" r:id="rId8"/>
      <w:pgSz w:w="11906" w:h="16838"/>
      <w:pgMar w:top="851" w:right="1701" w:bottom="1418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CF1947" w14:textId="77777777" w:rsidR="008C36FD" w:rsidRDefault="008C36FD">
      <w:r>
        <w:separator/>
      </w:r>
    </w:p>
  </w:endnote>
  <w:endnote w:type="continuationSeparator" w:id="0">
    <w:p w14:paraId="178FF3EA" w14:textId="77777777" w:rsidR="008C36FD" w:rsidRDefault="008C3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Neue Condense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Univers 57 Condense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560"/>
      <w:gridCol w:w="2400"/>
      <w:gridCol w:w="3960"/>
      <w:gridCol w:w="692"/>
    </w:tblGrid>
    <w:tr w:rsidR="00EA7B17" w:rsidRPr="000A018F" w14:paraId="00EB483F" w14:textId="77777777" w:rsidTr="00733E97">
      <w:tc>
        <w:tcPr>
          <w:tcW w:w="1560" w:type="dxa"/>
          <w:vMerge w:val="restart"/>
          <w:shd w:val="clear" w:color="auto" w:fill="FFFFFF"/>
          <w:vAlign w:val="center"/>
        </w:tcPr>
        <w:p w14:paraId="2B8808E9" w14:textId="77777777" w:rsidR="00EA7B17" w:rsidRPr="000A018F" w:rsidRDefault="006B0B57" w:rsidP="00643727">
          <w:pPr>
            <w:pStyle w:val="Piedepgina"/>
            <w:jc w:val="center"/>
            <w:rPr>
              <w:rFonts w:ascii="Arial Narrow" w:hAnsi="Arial Narrow"/>
              <w:color w:val="FFFFFF"/>
            </w:rPr>
          </w:pPr>
          <w:r w:rsidRPr="000A018F">
            <w:rPr>
              <w:rFonts w:ascii="Arial Narrow" w:hAnsi="Arial Narrow"/>
              <w:noProof/>
              <w:color w:val="FFFFFF"/>
              <w:lang w:val="es-ES_tradnl" w:eastAsia="es-ES_tradnl"/>
            </w:rPr>
            <w:drawing>
              <wp:inline distT="0" distB="0" distL="0" distR="0" wp14:anchorId="64432F51" wp14:editId="007B1510">
                <wp:extent cx="457200" cy="285750"/>
                <wp:effectExtent l="0" t="0" r="0" b="0"/>
                <wp:docPr id="1" name="Imagen 1" descr="logo junta Castilla y León B&amp;W_PEQUEÑ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4 Imagen" descr="logo junta Castilla y León B&amp;W_PEQUEÑ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00" w:type="dxa"/>
          <w:shd w:val="clear" w:color="auto" w:fill="000000"/>
        </w:tcPr>
        <w:p w14:paraId="1CCA9DBA" w14:textId="77777777" w:rsidR="00EA7B17" w:rsidRPr="000A018F" w:rsidRDefault="008C36FD" w:rsidP="00946874">
          <w:pPr>
            <w:pStyle w:val="Piedepgina"/>
            <w:rPr>
              <w:rFonts w:ascii="Arial Narrow" w:hAnsi="Arial Narrow"/>
              <w:sz w:val="16"/>
              <w:szCs w:val="16"/>
            </w:rPr>
          </w:pPr>
        </w:p>
      </w:tc>
      <w:tc>
        <w:tcPr>
          <w:tcW w:w="3960" w:type="dxa"/>
          <w:shd w:val="clear" w:color="auto" w:fill="FFFFFF"/>
        </w:tcPr>
        <w:p w14:paraId="24119C33" w14:textId="77777777" w:rsidR="00EA7B17" w:rsidRDefault="001D11AE" w:rsidP="00733E97">
          <w:pPr>
            <w:pStyle w:val="Piedepgina"/>
            <w:jc w:val="center"/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hAnsi="Arial Narrow"/>
              <w:sz w:val="16"/>
              <w:szCs w:val="16"/>
            </w:rPr>
            <w:t>Monasterio de Nuestra Señora del Prado</w:t>
          </w:r>
        </w:p>
        <w:p w14:paraId="52A209C6" w14:textId="77777777" w:rsidR="00EA7B17" w:rsidRPr="000A018F" w:rsidRDefault="001D11AE" w:rsidP="00733E97">
          <w:pPr>
            <w:pStyle w:val="Piedepgina"/>
            <w:jc w:val="center"/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hAnsi="Arial Narrow"/>
              <w:sz w:val="16"/>
              <w:szCs w:val="16"/>
            </w:rPr>
            <w:t>Autovía Puente Colgante s/n</w:t>
          </w:r>
          <w:r w:rsidRPr="000A018F">
            <w:rPr>
              <w:rFonts w:ascii="Arial Narrow" w:hAnsi="Arial Narrow"/>
              <w:sz w:val="16"/>
              <w:szCs w:val="16"/>
            </w:rPr>
            <w:t>. 470</w:t>
          </w:r>
          <w:r>
            <w:rPr>
              <w:rFonts w:ascii="Arial Narrow" w:hAnsi="Arial Narrow"/>
              <w:sz w:val="16"/>
              <w:szCs w:val="16"/>
            </w:rPr>
            <w:t>14</w:t>
          </w:r>
          <w:r w:rsidRPr="000A018F">
            <w:rPr>
              <w:rFonts w:ascii="Arial Narrow" w:hAnsi="Arial Narrow"/>
              <w:sz w:val="16"/>
              <w:szCs w:val="16"/>
            </w:rPr>
            <w:t xml:space="preserve"> Valladolid</w:t>
          </w:r>
        </w:p>
      </w:tc>
      <w:tc>
        <w:tcPr>
          <w:tcW w:w="692" w:type="dxa"/>
          <w:shd w:val="clear" w:color="auto" w:fill="000000"/>
        </w:tcPr>
        <w:p w14:paraId="2D5DC214" w14:textId="77777777" w:rsidR="00EA7B17" w:rsidRPr="000A018F" w:rsidRDefault="008C36FD" w:rsidP="00946874">
          <w:pPr>
            <w:pStyle w:val="Piedepgina"/>
            <w:rPr>
              <w:rFonts w:ascii="Arial Narrow" w:hAnsi="Arial Narrow"/>
              <w:sz w:val="18"/>
              <w:szCs w:val="18"/>
            </w:rPr>
          </w:pPr>
        </w:p>
      </w:tc>
    </w:tr>
    <w:tr w:rsidR="00EA7B17" w:rsidRPr="000A018F" w14:paraId="45C31CD7" w14:textId="77777777" w:rsidTr="00733E97">
      <w:tc>
        <w:tcPr>
          <w:tcW w:w="1560" w:type="dxa"/>
          <w:vMerge/>
          <w:shd w:val="clear" w:color="auto" w:fill="FFFFFF"/>
        </w:tcPr>
        <w:p w14:paraId="5D3F373B" w14:textId="77777777" w:rsidR="00EA7B17" w:rsidRPr="000A018F" w:rsidRDefault="008C36FD" w:rsidP="00946874">
          <w:pPr>
            <w:pStyle w:val="Piedepgina"/>
            <w:rPr>
              <w:rFonts w:ascii="Arial Narrow" w:hAnsi="Arial Narrow"/>
            </w:rPr>
          </w:pPr>
        </w:p>
      </w:tc>
      <w:tc>
        <w:tcPr>
          <w:tcW w:w="2400" w:type="dxa"/>
          <w:shd w:val="clear" w:color="auto" w:fill="FFFFFF"/>
        </w:tcPr>
        <w:p w14:paraId="5D36C1ED" w14:textId="77777777" w:rsidR="00EA7B17" w:rsidRPr="000A018F" w:rsidRDefault="008C36FD" w:rsidP="00946874">
          <w:pPr>
            <w:pStyle w:val="Piedepgina"/>
            <w:rPr>
              <w:rFonts w:ascii="Arial Narrow" w:hAnsi="Arial Narrow"/>
              <w:sz w:val="18"/>
              <w:szCs w:val="18"/>
            </w:rPr>
          </w:pPr>
        </w:p>
      </w:tc>
      <w:tc>
        <w:tcPr>
          <w:tcW w:w="3960" w:type="dxa"/>
          <w:shd w:val="clear" w:color="auto" w:fill="000000"/>
        </w:tcPr>
        <w:p w14:paraId="18BA9131" w14:textId="77777777" w:rsidR="00EA7B17" w:rsidRPr="000A018F" w:rsidRDefault="001D11AE" w:rsidP="00B72326">
          <w:pPr>
            <w:pStyle w:val="Piedepgina"/>
            <w:jc w:val="center"/>
            <w:rPr>
              <w:rFonts w:ascii="Arial Narrow" w:hAnsi="Arial Narrow"/>
              <w:b/>
              <w:sz w:val="18"/>
              <w:szCs w:val="18"/>
            </w:rPr>
          </w:pPr>
          <w:r w:rsidRPr="000A018F">
            <w:rPr>
              <w:rFonts w:ascii="Arial Narrow" w:hAnsi="Arial Narrow"/>
              <w:b/>
              <w:sz w:val="18"/>
              <w:szCs w:val="18"/>
            </w:rPr>
            <w:t>www.jcyl.es</w:t>
          </w:r>
        </w:p>
      </w:tc>
      <w:tc>
        <w:tcPr>
          <w:tcW w:w="692" w:type="dxa"/>
          <w:shd w:val="clear" w:color="auto" w:fill="FFFFFF"/>
        </w:tcPr>
        <w:p w14:paraId="4860D473" w14:textId="77777777" w:rsidR="00EA7B17" w:rsidRPr="000A018F" w:rsidRDefault="008C36FD" w:rsidP="00946874">
          <w:pPr>
            <w:pStyle w:val="Piedepgina"/>
            <w:rPr>
              <w:rFonts w:ascii="Arial Narrow" w:hAnsi="Arial Narrow"/>
              <w:sz w:val="18"/>
              <w:szCs w:val="18"/>
            </w:rPr>
          </w:pPr>
        </w:p>
      </w:tc>
    </w:tr>
  </w:tbl>
  <w:p w14:paraId="69362E82" w14:textId="77777777" w:rsidR="00EA7B17" w:rsidRPr="000A018F" w:rsidRDefault="008C36FD" w:rsidP="00CD0FCE">
    <w:pPr>
      <w:pStyle w:val="Piedepgina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FE67B3" w14:textId="77777777" w:rsidR="008C36FD" w:rsidRDefault="008C36FD">
      <w:r>
        <w:separator/>
      </w:r>
    </w:p>
  </w:footnote>
  <w:footnote w:type="continuationSeparator" w:id="0">
    <w:p w14:paraId="7A5F7786" w14:textId="77777777" w:rsidR="008C36FD" w:rsidRDefault="008C36F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646" w:type="dxa"/>
      <w:tblInd w:w="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559"/>
      <w:gridCol w:w="2410"/>
      <w:gridCol w:w="1671"/>
      <w:gridCol w:w="2298"/>
      <w:gridCol w:w="708"/>
    </w:tblGrid>
    <w:tr w:rsidR="00EA7B17" w:rsidRPr="007066F0" w14:paraId="1346A5B8" w14:textId="77777777">
      <w:trPr>
        <w:trHeight w:val="375"/>
      </w:trPr>
      <w:tc>
        <w:tcPr>
          <w:tcW w:w="1559" w:type="dxa"/>
          <w:vMerge w:val="restart"/>
          <w:shd w:val="clear" w:color="auto" w:fill="FFFFFF"/>
          <w:noWrap/>
          <w:tcMar>
            <w:left w:w="0" w:type="dxa"/>
            <w:right w:w="0" w:type="dxa"/>
          </w:tcMar>
          <w:tcFitText/>
          <w:vAlign w:val="center"/>
        </w:tcPr>
        <w:p w14:paraId="65373F3C" w14:textId="77777777" w:rsidR="00EA7B17" w:rsidRPr="007066F0" w:rsidRDefault="006B0B57" w:rsidP="00F25A86">
          <w:pPr>
            <w:rPr>
              <w:rFonts w:ascii="Arial Narrow" w:hAnsi="Arial Narrow"/>
            </w:rPr>
          </w:pPr>
          <w:r w:rsidRPr="007066F0">
            <w:rPr>
              <w:rFonts w:ascii="Arial Narrow" w:hAnsi="Arial Narrow"/>
              <w:noProof/>
              <w:lang w:val="es-ES_tradnl" w:eastAsia="es-ES_tradnl"/>
            </w:rPr>
            <w:drawing>
              <wp:inline distT="0" distB="0" distL="0" distR="0" wp14:anchorId="03AEF790" wp14:editId="6A5BF141">
                <wp:extent cx="990600" cy="495300"/>
                <wp:effectExtent l="0" t="0" r="0" b="0"/>
                <wp:docPr id="2" name="Imagen 2" descr="Logos Junta b&amp;w inclina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6" descr="Logos Junta b&amp;w inclina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461" t="30484" r="5640" b="4113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0" w:type="dxa"/>
          <w:shd w:val="clear" w:color="auto" w:fill="000000"/>
          <w:vAlign w:val="center"/>
        </w:tcPr>
        <w:p w14:paraId="1381D5D7" w14:textId="77777777" w:rsidR="00EA7B17" w:rsidRPr="00633A2D" w:rsidRDefault="001D11AE" w:rsidP="009756C5">
          <w:pPr>
            <w:rPr>
              <w:rFonts w:ascii="Arial Narrow" w:hAnsi="Arial Narrow"/>
              <w:b/>
            </w:rPr>
          </w:pPr>
          <w:r w:rsidRPr="00633A2D">
            <w:rPr>
              <w:rFonts w:ascii="Arial Narrow" w:hAnsi="Arial Narrow"/>
              <w:b/>
            </w:rPr>
            <w:t>NOTA DE PRENSA</w:t>
          </w:r>
        </w:p>
      </w:tc>
      <w:tc>
        <w:tcPr>
          <w:tcW w:w="1671" w:type="dxa"/>
          <w:shd w:val="clear" w:color="auto" w:fill="FFFFFF"/>
          <w:vAlign w:val="center"/>
        </w:tcPr>
        <w:p w14:paraId="76F541F0" w14:textId="77777777" w:rsidR="00EA7B17" w:rsidRPr="007066F0" w:rsidRDefault="008C36FD" w:rsidP="00643727">
          <w:pPr>
            <w:jc w:val="center"/>
            <w:rPr>
              <w:rFonts w:ascii="Arial Narrow" w:hAnsi="Arial Narrow"/>
              <w:sz w:val="20"/>
              <w:szCs w:val="20"/>
            </w:rPr>
          </w:pPr>
        </w:p>
      </w:tc>
      <w:tc>
        <w:tcPr>
          <w:tcW w:w="2298" w:type="dxa"/>
          <w:shd w:val="clear" w:color="auto" w:fill="FFFFFF"/>
          <w:vAlign w:val="center"/>
        </w:tcPr>
        <w:p w14:paraId="39EF942A" w14:textId="77777777" w:rsidR="00EA7B17" w:rsidRPr="007066F0" w:rsidRDefault="008C36FD" w:rsidP="00697FD5">
          <w:pPr>
            <w:rPr>
              <w:rFonts w:ascii="Arial Narrow" w:hAnsi="Arial Narrow"/>
              <w:sz w:val="20"/>
              <w:szCs w:val="20"/>
            </w:rPr>
          </w:pPr>
        </w:p>
      </w:tc>
      <w:tc>
        <w:tcPr>
          <w:tcW w:w="708" w:type="dxa"/>
          <w:shd w:val="clear" w:color="auto" w:fill="000000"/>
          <w:vAlign w:val="center"/>
        </w:tcPr>
        <w:p w14:paraId="3713F264" w14:textId="77777777" w:rsidR="00EA7B17" w:rsidRPr="007066F0" w:rsidRDefault="008C36FD" w:rsidP="00743FB0">
          <w:pPr>
            <w:jc w:val="center"/>
            <w:rPr>
              <w:rFonts w:ascii="Arial Narrow" w:hAnsi="Arial Narrow"/>
              <w:b/>
              <w:color w:val="FFFFFF"/>
              <w:sz w:val="32"/>
              <w:szCs w:val="32"/>
            </w:rPr>
          </w:pPr>
        </w:p>
      </w:tc>
    </w:tr>
    <w:tr w:rsidR="00EA7B17" w:rsidRPr="007066F0" w14:paraId="5E332ED7" w14:textId="77777777">
      <w:trPr>
        <w:trHeight w:val="374"/>
      </w:trPr>
      <w:tc>
        <w:tcPr>
          <w:tcW w:w="1559" w:type="dxa"/>
          <w:vMerge/>
          <w:shd w:val="clear" w:color="auto" w:fill="FFFFFF"/>
          <w:noWrap/>
          <w:tcFitText/>
          <w:vAlign w:val="center"/>
        </w:tcPr>
        <w:p w14:paraId="185050F3" w14:textId="77777777" w:rsidR="00EA7B17" w:rsidRPr="007066F0" w:rsidRDefault="008C36FD" w:rsidP="00F25A86">
          <w:pPr>
            <w:rPr>
              <w:rFonts w:ascii="Arial Narrow" w:hAnsi="Arial Narrow"/>
              <w:color w:val="FFFFFF"/>
            </w:rPr>
          </w:pPr>
        </w:p>
      </w:tc>
      <w:tc>
        <w:tcPr>
          <w:tcW w:w="2410" w:type="dxa"/>
          <w:vAlign w:val="center"/>
        </w:tcPr>
        <w:p w14:paraId="5C3E2A3B" w14:textId="77777777" w:rsidR="00EA7B17" w:rsidRPr="007066F0" w:rsidRDefault="001D11AE" w:rsidP="0004218C">
          <w:pPr>
            <w:rPr>
              <w:rFonts w:ascii="Arial Narrow" w:hAnsi="Arial Narrow"/>
            </w:rPr>
          </w:pPr>
          <w:r w:rsidRPr="007066F0">
            <w:rPr>
              <w:rFonts w:ascii="Arial Narrow" w:hAnsi="Arial Narrow"/>
            </w:rPr>
            <w:t>Junta de Castilla y León</w:t>
          </w:r>
        </w:p>
      </w:tc>
      <w:tc>
        <w:tcPr>
          <w:tcW w:w="3969" w:type="dxa"/>
          <w:gridSpan w:val="2"/>
          <w:shd w:val="clear" w:color="auto" w:fill="000000"/>
          <w:vAlign w:val="center"/>
        </w:tcPr>
        <w:p w14:paraId="57E6FCDD" w14:textId="77777777" w:rsidR="00EA7B17" w:rsidRPr="00B57EB8" w:rsidRDefault="001D11AE" w:rsidP="00643727">
          <w:pPr>
            <w:jc w:val="center"/>
            <w:rPr>
              <w:rFonts w:ascii="Arial Narrow" w:hAnsi="Arial Narrow"/>
              <w:b/>
              <w:color w:val="FFFFFF"/>
              <w:sz w:val="26"/>
              <w:szCs w:val="26"/>
            </w:rPr>
          </w:pPr>
          <w:r>
            <w:rPr>
              <w:rFonts w:ascii="Arial Narrow" w:hAnsi="Arial Narrow"/>
              <w:b/>
              <w:color w:val="FFFFFF"/>
              <w:sz w:val="26"/>
              <w:szCs w:val="26"/>
            </w:rPr>
            <w:t>CULTURA Y TURISMO</w:t>
          </w:r>
        </w:p>
      </w:tc>
      <w:tc>
        <w:tcPr>
          <w:tcW w:w="708" w:type="dxa"/>
          <w:shd w:val="clear" w:color="auto" w:fill="FFFFFF"/>
          <w:vAlign w:val="center"/>
        </w:tcPr>
        <w:p w14:paraId="537F858C" w14:textId="77777777" w:rsidR="00EA7B17" w:rsidRPr="007066F0" w:rsidRDefault="008C36FD" w:rsidP="00055A33">
          <w:pPr>
            <w:rPr>
              <w:rFonts w:ascii="Arial Narrow" w:hAnsi="Arial Narrow"/>
              <w:color w:val="FFFFFF"/>
              <w:sz w:val="20"/>
              <w:szCs w:val="20"/>
            </w:rPr>
          </w:pPr>
        </w:p>
      </w:tc>
    </w:tr>
  </w:tbl>
  <w:p w14:paraId="6C98C5EB" w14:textId="77777777" w:rsidR="00EA7B17" w:rsidRPr="0004218C" w:rsidRDefault="008C36FD" w:rsidP="0004218C">
    <w:pPr>
      <w:rPr>
        <w:rFonts w:ascii="Univers 57 Condensed" w:hAnsi="Univers 57 Condensed"/>
        <w:color w:val="FFFFFF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B57"/>
    <w:rsid w:val="000305B7"/>
    <w:rsid w:val="0004255D"/>
    <w:rsid w:val="0005330B"/>
    <w:rsid w:val="000546BA"/>
    <w:rsid w:val="000551DF"/>
    <w:rsid w:val="00084A9E"/>
    <w:rsid w:val="00087155"/>
    <w:rsid w:val="00087D08"/>
    <w:rsid w:val="000906AC"/>
    <w:rsid w:val="000B3429"/>
    <w:rsid w:val="000B568F"/>
    <w:rsid w:val="000B7A05"/>
    <w:rsid w:val="00101151"/>
    <w:rsid w:val="0010660B"/>
    <w:rsid w:val="00124B53"/>
    <w:rsid w:val="00126206"/>
    <w:rsid w:val="00126B74"/>
    <w:rsid w:val="00127065"/>
    <w:rsid w:val="00132501"/>
    <w:rsid w:val="00133FDC"/>
    <w:rsid w:val="001446F1"/>
    <w:rsid w:val="00154440"/>
    <w:rsid w:val="00157987"/>
    <w:rsid w:val="00185BD2"/>
    <w:rsid w:val="00186723"/>
    <w:rsid w:val="001A2812"/>
    <w:rsid w:val="001C63A9"/>
    <w:rsid w:val="001D11AE"/>
    <w:rsid w:val="001D3828"/>
    <w:rsid w:val="001E56BD"/>
    <w:rsid w:val="00204A67"/>
    <w:rsid w:val="00206091"/>
    <w:rsid w:val="002121A6"/>
    <w:rsid w:val="00215059"/>
    <w:rsid w:val="00215B43"/>
    <w:rsid w:val="00217D0C"/>
    <w:rsid w:val="00217F86"/>
    <w:rsid w:val="002227EA"/>
    <w:rsid w:val="002250E6"/>
    <w:rsid w:val="00227EBB"/>
    <w:rsid w:val="002330F7"/>
    <w:rsid w:val="002344EF"/>
    <w:rsid w:val="00251814"/>
    <w:rsid w:val="00251C70"/>
    <w:rsid w:val="00291343"/>
    <w:rsid w:val="002B2F21"/>
    <w:rsid w:val="002B609C"/>
    <w:rsid w:val="002C1A57"/>
    <w:rsid w:val="002E5ADE"/>
    <w:rsid w:val="00311FDE"/>
    <w:rsid w:val="00317726"/>
    <w:rsid w:val="003276D2"/>
    <w:rsid w:val="003430BC"/>
    <w:rsid w:val="00344A64"/>
    <w:rsid w:val="00360A75"/>
    <w:rsid w:val="0037318F"/>
    <w:rsid w:val="00386BEE"/>
    <w:rsid w:val="00396A32"/>
    <w:rsid w:val="00397E73"/>
    <w:rsid w:val="003A776F"/>
    <w:rsid w:val="003B1BC1"/>
    <w:rsid w:val="003B3D48"/>
    <w:rsid w:val="003C4301"/>
    <w:rsid w:val="003F1A73"/>
    <w:rsid w:val="00413C92"/>
    <w:rsid w:val="0042210D"/>
    <w:rsid w:val="00426F1B"/>
    <w:rsid w:val="00431B03"/>
    <w:rsid w:val="00450C60"/>
    <w:rsid w:val="00460237"/>
    <w:rsid w:val="004640FD"/>
    <w:rsid w:val="0046452F"/>
    <w:rsid w:val="0049104D"/>
    <w:rsid w:val="004A20D7"/>
    <w:rsid w:val="004A2CC4"/>
    <w:rsid w:val="004B0826"/>
    <w:rsid w:val="004B320E"/>
    <w:rsid w:val="004B5ACE"/>
    <w:rsid w:val="004C3C05"/>
    <w:rsid w:val="004C6D6E"/>
    <w:rsid w:val="004D7C5E"/>
    <w:rsid w:val="004E4FC2"/>
    <w:rsid w:val="00504992"/>
    <w:rsid w:val="00521BF0"/>
    <w:rsid w:val="0052513C"/>
    <w:rsid w:val="00552423"/>
    <w:rsid w:val="00572CBA"/>
    <w:rsid w:val="00575E0E"/>
    <w:rsid w:val="005760E0"/>
    <w:rsid w:val="00583F0E"/>
    <w:rsid w:val="00590D71"/>
    <w:rsid w:val="005B2C8E"/>
    <w:rsid w:val="005C3DB8"/>
    <w:rsid w:val="005D7408"/>
    <w:rsid w:val="005E086B"/>
    <w:rsid w:val="005E5750"/>
    <w:rsid w:val="00633A2D"/>
    <w:rsid w:val="0064281D"/>
    <w:rsid w:val="006600FB"/>
    <w:rsid w:val="006628FD"/>
    <w:rsid w:val="00666274"/>
    <w:rsid w:val="0067516D"/>
    <w:rsid w:val="0067769A"/>
    <w:rsid w:val="00681B29"/>
    <w:rsid w:val="006B0B57"/>
    <w:rsid w:val="006C1CCD"/>
    <w:rsid w:val="006E4FDC"/>
    <w:rsid w:val="006F6CE3"/>
    <w:rsid w:val="00701F27"/>
    <w:rsid w:val="00713576"/>
    <w:rsid w:val="00714709"/>
    <w:rsid w:val="00743FB0"/>
    <w:rsid w:val="0077116F"/>
    <w:rsid w:val="00791875"/>
    <w:rsid w:val="007A04D4"/>
    <w:rsid w:val="007D2589"/>
    <w:rsid w:val="007E15FE"/>
    <w:rsid w:val="007F2EFF"/>
    <w:rsid w:val="00820753"/>
    <w:rsid w:val="00826C58"/>
    <w:rsid w:val="00854134"/>
    <w:rsid w:val="00870CD0"/>
    <w:rsid w:val="0088532E"/>
    <w:rsid w:val="008B1D9A"/>
    <w:rsid w:val="008B32F2"/>
    <w:rsid w:val="008C36FD"/>
    <w:rsid w:val="008C75E7"/>
    <w:rsid w:val="008C7BD5"/>
    <w:rsid w:val="008D4A8C"/>
    <w:rsid w:val="008E3605"/>
    <w:rsid w:val="008E73E7"/>
    <w:rsid w:val="008F0C82"/>
    <w:rsid w:val="008F5572"/>
    <w:rsid w:val="0093689F"/>
    <w:rsid w:val="0094169E"/>
    <w:rsid w:val="009734A9"/>
    <w:rsid w:val="00993695"/>
    <w:rsid w:val="009B02C6"/>
    <w:rsid w:val="009B3390"/>
    <w:rsid w:val="009C1852"/>
    <w:rsid w:val="009D0EDB"/>
    <w:rsid w:val="009E537A"/>
    <w:rsid w:val="009E69B2"/>
    <w:rsid w:val="00A206BB"/>
    <w:rsid w:val="00A2076E"/>
    <w:rsid w:val="00A207A9"/>
    <w:rsid w:val="00A22D4A"/>
    <w:rsid w:val="00A360C8"/>
    <w:rsid w:val="00A36402"/>
    <w:rsid w:val="00A53D98"/>
    <w:rsid w:val="00A551EC"/>
    <w:rsid w:val="00A723A9"/>
    <w:rsid w:val="00A728C4"/>
    <w:rsid w:val="00A81F30"/>
    <w:rsid w:val="00A82FE3"/>
    <w:rsid w:val="00AA340D"/>
    <w:rsid w:val="00AC5DF2"/>
    <w:rsid w:val="00AD5B42"/>
    <w:rsid w:val="00AE1A62"/>
    <w:rsid w:val="00AF273D"/>
    <w:rsid w:val="00B328FE"/>
    <w:rsid w:val="00B343B9"/>
    <w:rsid w:val="00B871CD"/>
    <w:rsid w:val="00B9030C"/>
    <w:rsid w:val="00B93169"/>
    <w:rsid w:val="00B93CB1"/>
    <w:rsid w:val="00BC323D"/>
    <w:rsid w:val="00BD2738"/>
    <w:rsid w:val="00BE387E"/>
    <w:rsid w:val="00BE77FE"/>
    <w:rsid w:val="00C003EA"/>
    <w:rsid w:val="00C008B0"/>
    <w:rsid w:val="00C02DA6"/>
    <w:rsid w:val="00C467D0"/>
    <w:rsid w:val="00C46F46"/>
    <w:rsid w:val="00C864A3"/>
    <w:rsid w:val="00C92A49"/>
    <w:rsid w:val="00C94937"/>
    <w:rsid w:val="00C96961"/>
    <w:rsid w:val="00CA3CB0"/>
    <w:rsid w:val="00CB5E93"/>
    <w:rsid w:val="00CD06BD"/>
    <w:rsid w:val="00D02088"/>
    <w:rsid w:val="00D062E8"/>
    <w:rsid w:val="00D22755"/>
    <w:rsid w:val="00D33BE7"/>
    <w:rsid w:val="00D3443D"/>
    <w:rsid w:val="00D45FD7"/>
    <w:rsid w:val="00D46ED0"/>
    <w:rsid w:val="00D512C2"/>
    <w:rsid w:val="00D573BD"/>
    <w:rsid w:val="00D57BED"/>
    <w:rsid w:val="00D60367"/>
    <w:rsid w:val="00D61B13"/>
    <w:rsid w:val="00D76569"/>
    <w:rsid w:val="00D81328"/>
    <w:rsid w:val="00D859AE"/>
    <w:rsid w:val="00D97F22"/>
    <w:rsid w:val="00DC07DE"/>
    <w:rsid w:val="00DC3B4D"/>
    <w:rsid w:val="00DC5687"/>
    <w:rsid w:val="00DE2466"/>
    <w:rsid w:val="00DF2AEE"/>
    <w:rsid w:val="00E12557"/>
    <w:rsid w:val="00E14EE4"/>
    <w:rsid w:val="00E32618"/>
    <w:rsid w:val="00E32A72"/>
    <w:rsid w:val="00E444DD"/>
    <w:rsid w:val="00E70E22"/>
    <w:rsid w:val="00E71109"/>
    <w:rsid w:val="00E71A7C"/>
    <w:rsid w:val="00E83452"/>
    <w:rsid w:val="00E91C76"/>
    <w:rsid w:val="00EA16B3"/>
    <w:rsid w:val="00EB3171"/>
    <w:rsid w:val="00EC5B2E"/>
    <w:rsid w:val="00EE5F7D"/>
    <w:rsid w:val="00EF07D5"/>
    <w:rsid w:val="00F409B5"/>
    <w:rsid w:val="00F47E49"/>
    <w:rsid w:val="00F61039"/>
    <w:rsid w:val="00F62CD5"/>
    <w:rsid w:val="00F728E9"/>
    <w:rsid w:val="00F90486"/>
    <w:rsid w:val="00FA5C27"/>
    <w:rsid w:val="00FC69C9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CFF45"/>
  <w15:docId w15:val="{32EF5B09-EA00-4E51-9F54-01C8580E0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7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3">
    <w:name w:val="heading 3"/>
    <w:basedOn w:val="Normal"/>
    <w:link w:val="Ttulo3Car"/>
    <w:uiPriority w:val="9"/>
    <w:qFormat/>
    <w:rsid w:val="00A207A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6B0B57"/>
    <w:pPr>
      <w:tabs>
        <w:tab w:val="center" w:pos="4252"/>
        <w:tab w:val="right" w:pos="8504"/>
      </w:tabs>
    </w:pPr>
    <w:rPr>
      <w:rFonts w:ascii="HelveticaNeue Condensed" w:hAnsi="HelveticaNeue Condensed"/>
      <w:sz w:val="22"/>
      <w:szCs w:val="22"/>
    </w:rPr>
  </w:style>
  <w:style w:type="character" w:customStyle="1" w:styleId="PiedepginaCar">
    <w:name w:val="Pie de página Car"/>
    <w:basedOn w:val="Fuentedeprrafopredeter"/>
    <w:link w:val="Piedepgina"/>
    <w:rsid w:val="006B0B57"/>
    <w:rPr>
      <w:rFonts w:ascii="HelveticaNeue Condensed" w:eastAsia="Times New Roman" w:hAnsi="HelveticaNeue Condensed" w:cs="Times New Roman"/>
      <w:lang w:eastAsia="es-ES"/>
    </w:rPr>
  </w:style>
  <w:style w:type="character" w:styleId="Nmerodepgina">
    <w:name w:val="page number"/>
    <w:basedOn w:val="Fuentedeprrafopredeter"/>
    <w:rsid w:val="006B0B57"/>
  </w:style>
  <w:style w:type="paragraph" w:styleId="NormalWeb">
    <w:name w:val="Normal (Web)"/>
    <w:basedOn w:val="Normal"/>
    <w:uiPriority w:val="99"/>
    <w:semiHidden/>
    <w:unhideWhenUsed/>
    <w:rsid w:val="0037318F"/>
    <w:pPr>
      <w:spacing w:before="100" w:beforeAutospacing="1" w:after="100" w:afterAutospacing="1"/>
    </w:pPr>
  </w:style>
  <w:style w:type="paragraph" w:styleId="Encabezado">
    <w:name w:val="header"/>
    <w:basedOn w:val="Normal"/>
    <w:link w:val="EncabezadoCar"/>
    <w:uiPriority w:val="99"/>
    <w:unhideWhenUsed/>
    <w:rsid w:val="00E834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83452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xpand-content">
    <w:name w:val="expand-content"/>
    <w:basedOn w:val="Fuentedeprrafopredeter"/>
    <w:rsid w:val="006E4FDC"/>
  </w:style>
  <w:style w:type="paragraph" w:styleId="Textodeglobo">
    <w:name w:val="Balloon Text"/>
    <w:basedOn w:val="Normal"/>
    <w:link w:val="TextodegloboCar"/>
    <w:uiPriority w:val="99"/>
    <w:semiHidden/>
    <w:unhideWhenUsed/>
    <w:rsid w:val="00C864A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64A3"/>
    <w:rPr>
      <w:rFonts w:ascii="Tahoma" w:eastAsia="Times New Roman" w:hAnsi="Tahoma" w:cs="Tahoma"/>
      <w:sz w:val="16"/>
      <w:szCs w:val="16"/>
      <w:lang w:eastAsia="es-ES"/>
    </w:rPr>
  </w:style>
  <w:style w:type="paragraph" w:customStyle="1" w:styleId="Titlulook">
    <w:name w:val="Titlulo ok"/>
    <w:basedOn w:val="Normal"/>
    <w:uiPriority w:val="99"/>
    <w:rsid w:val="00D859AE"/>
    <w:pPr>
      <w:spacing w:after="360" w:line="255" w:lineRule="atLeast"/>
      <w:ind w:right="-142"/>
    </w:pPr>
    <w:rPr>
      <w:rFonts w:ascii="Arial Narrow" w:hAnsi="Arial Narrow" w:cs="Arial Narrow"/>
      <w:sz w:val="48"/>
      <w:szCs w:val="48"/>
    </w:rPr>
  </w:style>
  <w:style w:type="character" w:customStyle="1" w:styleId="apple-converted-space">
    <w:name w:val="apple-converted-space"/>
    <w:basedOn w:val="Fuentedeprrafopredeter"/>
    <w:rsid w:val="00DC3B4D"/>
  </w:style>
  <w:style w:type="character" w:styleId="Hipervnculo">
    <w:name w:val="Hyperlink"/>
    <w:basedOn w:val="Fuentedeprrafopredeter"/>
    <w:uiPriority w:val="99"/>
    <w:semiHidden/>
    <w:unhideWhenUsed/>
    <w:rsid w:val="00DC3B4D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26F1B"/>
    <w:rPr>
      <w:b/>
      <w:bCs/>
    </w:rPr>
  </w:style>
  <w:style w:type="character" w:customStyle="1" w:styleId="director">
    <w:name w:val="director"/>
    <w:basedOn w:val="Fuentedeprrafopredeter"/>
    <w:rsid w:val="00E14EE4"/>
  </w:style>
  <w:style w:type="character" w:customStyle="1" w:styleId="archiveitemmeta">
    <w:name w:val="archiveitem_meta"/>
    <w:basedOn w:val="Fuentedeprrafopredeter"/>
    <w:rsid w:val="00DC07DE"/>
  </w:style>
  <w:style w:type="character" w:customStyle="1" w:styleId="Ttulo3Car">
    <w:name w:val="Título 3 Car"/>
    <w:basedOn w:val="Fuentedeprrafopredeter"/>
    <w:link w:val="Ttulo3"/>
    <w:uiPriority w:val="9"/>
    <w:rsid w:val="00A207A9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customStyle="1" w:styleId="xxmsonormal">
    <w:name w:val="x_x_msonormal"/>
    <w:basedOn w:val="Normal"/>
    <w:rsid w:val="003B3D48"/>
    <w:pPr>
      <w:spacing w:before="100" w:beforeAutospacing="1" w:after="100" w:afterAutospacing="1"/>
    </w:pPr>
    <w:rPr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8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9714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1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7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2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939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14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17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22ED1-DCCD-1143-9888-ACE612D86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600</Words>
  <Characters>3304</Characters>
  <Application>Microsoft Macintosh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 de Microsoft Office</cp:lastModifiedBy>
  <cp:revision>4</cp:revision>
  <cp:lastPrinted>2017-11-06T17:16:00Z</cp:lastPrinted>
  <dcterms:created xsi:type="dcterms:W3CDTF">2017-09-21T08:41:00Z</dcterms:created>
  <dcterms:modified xsi:type="dcterms:W3CDTF">2018-04-04T09:44:00Z</dcterms:modified>
</cp:coreProperties>
</file>