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3F03C0" w:rsidP="002F1084">
            <w:pPr>
              <w:jc w:val="both"/>
              <w:rPr>
                <w:rFonts w:ascii="Arial Narrow" w:hAnsi="Arial Narrow"/>
                <w:b/>
                <w:caps/>
                <w:color w:val="FFFFFF"/>
                <w:sz w:val="48"/>
                <w:szCs w:val="48"/>
              </w:rPr>
            </w:pPr>
            <w:r>
              <w:rPr>
                <w:rFonts w:ascii="Arial Narrow" w:hAnsi="Arial Narrow"/>
                <w:b/>
                <w:caps/>
                <w:color w:val="FFFFFF"/>
                <w:sz w:val="48"/>
                <w:szCs w:val="48"/>
              </w:rPr>
              <w:t>16</w:t>
            </w:r>
            <w:r w:rsidR="002F1084">
              <w:rPr>
                <w:rFonts w:ascii="Arial Narrow" w:hAnsi="Arial Narrow"/>
                <w:b/>
                <w:caps/>
                <w:color w:val="FFFFFF"/>
                <w:sz w:val="48"/>
                <w:szCs w:val="48"/>
              </w:rPr>
              <w:t xml:space="preserve"> DE JUNIO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Pr="00D00C74" w:rsidRDefault="00EA1A23" w:rsidP="009C4B66">
      <w:pPr>
        <w:jc w:val="both"/>
        <w:rPr>
          <w:rFonts w:ascii="Arial Narrow" w:hAnsi="Arial Narrow" w:cs="Arial"/>
          <w:bCs/>
          <w:sz w:val="50"/>
          <w:szCs w:val="50"/>
        </w:rPr>
      </w:pPr>
      <w:r>
        <w:rPr>
          <w:rFonts w:ascii="Arial Narrow" w:hAnsi="Arial Narrow" w:cs="Arial"/>
          <w:bCs/>
          <w:sz w:val="50"/>
          <w:szCs w:val="50"/>
        </w:rPr>
        <w:t>Los vallisoletanos Celtas Cortos repasarán sus grandes éxitos junto a la OSCyL en el concierto extraordinario que tendrá lugar el 2 de julio en el Centro Cultural Miguel Delibes</w:t>
      </w:r>
    </w:p>
    <w:p w:rsidR="00BF03A7" w:rsidRDefault="00BF03A7" w:rsidP="009C4B66">
      <w:pPr>
        <w:jc w:val="both"/>
        <w:rPr>
          <w:rFonts w:ascii="Arial Narrow" w:hAnsi="Arial Narrow" w:cs="Arial"/>
          <w:bCs/>
          <w:sz w:val="50"/>
          <w:szCs w:val="50"/>
        </w:rPr>
      </w:pPr>
    </w:p>
    <w:p w:rsidR="00F05B86" w:rsidRPr="002806BD" w:rsidRDefault="005024A5" w:rsidP="00F05B86">
      <w:pPr>
        <w:pBdr>
          <w:bottom w:val="single" w:sz="4" w:space="1" w:color="auto"/>
        </w:pBdr>
        <w:autoSpaceDE w:val="0"/>
        <w:jc w:val="both"/>
        <w:rPr>
          <w:rFonts w:ascii="Arial" w:hAnsi="Arial" w:cs="Arial"/>
          <w:color w:val="000000" w:themeColor="text1"/>
        </w:rPr>
      </w:pPr>
      <w:r w:rsidRPr="002806BD">
        <w:rPr>
          <w:rFonts w:ascii="Arial" w:hAnsi="Arial" w:cs="Arial"/>
          <w:color w:val="000000" w:themeColor="text1"/>
        </w:rPr>
        <w:t xml:space="preserve">La veterana banda, liderada por Jesús Cifuentes, es uno de los nombres clave en la música rock nacional de las últimas tres décadas. Con </w:t>
      </w:r>
      <w:r w:rsidR="006E01F6" w:rsidRPr="002806BD">
        <w:rPr>
          <w:rFonts w:ascii="Arial" w:hAnsi="Arial" w:cs="Arial"/>
          <w:color w:val="000000" w:themeColor="text1"/>
        </w:rPr>
        <w:t>doce</w:t>
      </w:r>
      <w:r w:rsidRPr="002806BD">
        <w:rPr>
          <w:rFonts w:ascii="Arial" w:hAnsi="Arial" w:cs="Arial"/>
          <w:color w:val="000000" w:themeColor="text1"/>
        </w:rPr>
        <w:t xml:space="preserve"> álbumes a sus espaldas y más de 2.000.000 de copias de discos vendidas, Celtas Cortos ha firmado temas emblemáticos para toda una generación, como ’20 de abril’, ‘Cuéntame un cuento’, ‘Tranquilo majete’ o ‘</w:t>
      </w:r>
      <w:r w:rsidR="00062B9D" w:rsidRPr="002806BD">
        <w:rPr>
          <w:rFonts w:ascii="Arial" w:hAnsi="Arial" w:cs="Arial"/>
          <w:color w:val="000000" w:themeColor="text1"/>
        </w:rPr>
        <w:t>La senda de tiempo</w:t>
      </w:r>
      <w:r w:rsidRPr="002806BD">
        <w:rPr>
          <w:rFonts w:ascii="Arial" w:hAnsi="Arial" w:cs="Arial"/>
          <w:color w:val="000000" w:themeColor="text1"/>
        </w:rPr>
        <w:t xml:space="preserve">’. </w:t>
      </w:r>
      <w:r w:rsidR="00463902" w:rsidRPr="002806BD">
        <w:rPr>
          <w:rFonts w:ascii="Arial" w:hAnsi="Arial" w:cs="Arial"/>
          <w:color w:val="000000" w:themeColor="text1"/>
        </w:rPr>
        <w:t xml:space="preserve">Sus grandes éxitos y </w:t>
      </w:r>
      <w:r w:rsidR="003F03C0" w:rsidRPr="002806BD">
        <w:rPr>
          <w:rFonts w:ascii="Arial" w:hAnsi="Arial" w:cs="Arial"/>
          <w:color w:val="000000" w:themeColor="text1"/>
        </w:rPr>
        <w:t xml:space="preserve">algunas de </w:t>
      </w:r>
      <w:r w:rsidR="00676ADF" w:rsidRPr="002806BD">
        <w:rPr>
          <w:rFonts w:ascii="Arial" w:hAnsi="Arial" w:cs="Arial"/>
          <w:color w:val="000000" w:themeColor="text1"/>
        </w:rPr>
        <w:t>las canciones</w:t>
      </w:r>
      <w:r w:rsidR="00463902" w:rsidRPr="002806BD">
        <w:rPr>
          <w:rFonts w:ascii="Arial" w:hAnsi="Arial" w:cs="Arial"/>
          <w:color w:val="000000" w:themeColor="text1"/>
        </w:rPr>
        <w:t xml:space="preserve"> que conforman su último trabajo discográfico, ‘Contratiempos’, </w:t>
      </w:r>
      <w:r w:rsidR="00676ADF" w:rsidRPr="002806BD">
        <w:rPr>
          <w:rFonts w:ascii="Arial" w:hAnsi="Arial" w:cs="Arial"/>
          <w:color w:val="000000" w:themeColor="text1"/>
        </w:rPr>
        <w:t>serán protagonistas del repertor</w:t>
      </w:r>
      <w:r w:rsidR="00062B9D" w:rsidRPr="002806BD">
        <w:rPr>
          <w:rFonts w:ascii="Arial" w:hAnsi="Arial" w:cs="Arial"/>
          <w:color w:val="000000" w:themeColor="text1"/>
        </w:rPr>
        <w:t>io de este</w:t>
      </w:r>
      <w:r w:rsidR="00217090" w:rsidRPr="002806BD">
        <w:rPr>
          <w:rFonts w:ascii="Arial" w:hAnsi="Arial" w:cs="Arial"/>
          <w:color w:val="000000" w:themeColor="text1"/>
        </w:rPr>
        <w:t xml:space="preserve"> concierto </w:t>
      </w:r>
      <w:r w:rsidR="00062B9D" w:rsidRPr="002806BD">
        <w:rPr>
          <w:rFonts w:ascii="Arial" w:hAnsi="Arial" w:cs="Arial"/>
          <w:color w:val="000000" w:themeColor="text1"/>
        </w:rPr>
        <w:t>extraordinario</w:t>
      </w:r>
      <w:r w:rsidR="00217090" w:rsidRPr="002806BD">
        <w:rPr>
          <w:rFonts w:ascii="Arial" w:hAnsi="Arial" w:cs="Arial"/>
          <w:color w:val="000000" w:themeColor="text1"/>
        </w:rPr>
        <w:t xml:space="preserve">. </w:t>
      </w:r>
      <w:r w:rsidR="00BC0330" w:rsidRPr="002806BD">
        <w:rPr>
          <w:rFonts w:ascii="Arial" w:hAnsi="Arial" w:cs="Arial"/>
          <w:color w:val="000000" w:themeColor="text1"/>
        </w:rPr>
        <w:t xml:space="preserve">Miguel Romea será el encargado de dirigir </w:t>
      </w:r>
      <w:r w:rsidR="00062B9D" w:rsidRPr="002806BD">
        <w:rPr>
          <w:rFonts w:ascii="Arial" w:hAnsi="Arial" w:cs="Arial"/>
          <w:color w:val="000000" w:themeColor="text1"/>
        </w:rPr>
        <w:t>a la OSC</w:t>
      </w:r>
      <w:r w:rsidR="00217090" w:rsidRPr="002806BD">
        <w:rPr>
          <w:rFonts w:ascii="Arial" w:hAnsi="Arial" w:cs="Arial"/>
          <w:color w:val="000000" w:themeColor="text1"/>
        </w:rPr>
        <w:t>y</w:t>
      </w:r>
      <w:r w:rsidR="00062B9D" w:rsidRPr="002806BD">
        <w:rPr>
          <w:rFonts w:ascii="Arial" w:hAnsi="Arial" w:cs="Arial"/>
          <w:color w:val="000000" w:themeColor="text1"/>
        </w:rPr>
        <w:t>L</w:t>
      </w:r>
      <w:r w:rsidR="00676ADF" w:rsidRPr="002806BD">
        <w:rPr>
          <w:rFonts w:ascii="Arial" w:hAnsi="Arial" w:cs="Arial"/>
          <w:color w:val="000000" w:themeColor="text1"/>
        </w:rPr>
        <w:t xml:space="preserve">. El concierto </w:t>
      </w:r>
      <w:r w:rsidR="00BC0330" w:rsidRPr="002806BD">
        <w:rPr>
          <w:rFonts w:ascii="Arial" w:hAnsi="Arial" w:cs="Arial"/>
          <w:color w:val="000000" w:themeColor="text1"/>
        </w:rPr>
        <w:t xml:space="preserve">tendrá lugar a las 21.00 horas en la Sala Sinfónica del espacio artístico. </w:t>
      </w:r>
      <w:r w:rsidR="000E7255" w:rsidRPr="002806BD">
        <w:rPr>
          <w:rFonts w:ascii="Arial" w:hAnsi="Arial" w:cs="Arial"/>
          <w:color w:val="000000" w:themeColor="text1"/>
        </w:rPr>
        <w:t>Las entradas</w:t>
      </w:r>
      <w:r w:rsidR="002F1084" w:rsidRPr="002806BD">
        <w:rPr>
          <w:rFonts w:ascii="Arial" w:hAnsi="Arial" w:cs="Arial"/>
          <w:color w:val="000000" w:themeColor="text1"/>
        </w:rPr>
        <w:t xml:space="preserve"> pueden adquirirse</w:t>
      </w:r>
      <w:r w:rsidR="00214253" w:rsidRPr="002806BD">
        <w:rPr>
          <w:rFonts w:ascii="Arial" w:hAnsi="Arial" w:cs="Arial"/>
          <w:color w:val="000000" w:themeColor="text1"/>
        </w:rPr>
        <w:t xml:space="preserve"> en </w:t>
      </w:r>
      <w:r w:rsidR="003E39E6" w:rsidRPr="002806BD">
        <w:rPr>
          <w:rFonts w:ascii="Arial" w:hAnsi="Arial" w:cs="Arial"/>
          <w:color w:val="000000" w:themeColor="text1"/>
        </w:rPr>
        <w:t xml:space="preserve">las taquillas del CCMD, en el Centro de Recursos Turísticos de la Acera de Recoletos y </w:t>
      </w:r>
      <w:r w:rsidR="00246AA3" w:rsidRPr="002806BD">
        <w:rPr>
          <w:rFonts w:ascii="Arial" w:hAnsi="Arial" w:cs="Arial"/>
          <w:color w:val="000000" w:themeColor="text1"/>
        </w:rPr>
        <w:t>en</w:t>
      </w:r>
      <w:r w:rsidR="00E80363" w:rsidRPr="002806BD">
        <w:rPr>
          <w:rFonts w:ascii="Arial" w:hAnsi="Arial" w:cs="Arial"/>
          <w:color w:val="000000" w:themeColor="text1"/>
        </w:rPr>
        <w:t xml:space="preserve"> la página web del espacio artístico, </w:t>
      </w:r>
      <w:hyperlink r:id="rId6" w:history="1">
        <w:r w:rsidR="003E39E6" w:rsidRPr="002806BD">
          <w:rPr>
            <w:rStyle w:val="Hipervnculo"/>
            <w:rFonts w:ascii="Arial" w:hAnsi="Arial" w:cs="Arial"/>
            <w:color w:val="000000" w:themeColor="text1"/>
            <w:u w:val="none"/>
          </w:rPr>
          <w:t>www.auditoriomigueldelibes.com</w:t>
        </w:r>
      </w:hyperlink>
      <w:r w:rsidR="003E39E6" w:rsidRPr="002806BD">
        <w:rPr>
          <w:rFonts w:ascii="Arial" w:hAnsi="Arial" w:cs="Arial"/>
          <w:color w:val="000000" w:themeColor="text1"/>
        </w:rPr>
        <w:t xml:space="preserve">. </w:t>
      </w:r>
    </w:p>
    <w:p w:rsidR="00F05B86" w:rsidRPr="00720AED" w:rsidRDefault="00F05B86" w:rsidP="00F05B86">
      <w:pPr>
        <w:jc w:val="both"/>
        <w:rPr>
          <w:rFonts w:ascii="Arial Narrow" w:hAnsi="Arial Narrow" w:cs="Arial"/>
          <w:bCs/>
        </w:rPr>
      </w:pPr>
    </w:p>
    <w:p w:rsidR="006E6AAE" w:rsidRPr="00217090" w:rsidRDefault="00A906D1" w:rsidP="003F03C0">
      <w:pPr>
        <w:jc w:val="both"/>
        <w:rPr>
          <w:rFonts w:ascii="Arial" w:hAnsi="Arial" w:cs="Arial"/>
          <w:bCs/>
        </w:rPr>
      </w:pPr>
      <w:r>
        <w:rPr>
          <w:rFonts w:ascii="Arial" w:hAnsi="Arial" w:cs="Arial"/>
          <w:bCs/>
        </w:rPr>
        <w:t>La veterana banda vallisoletana Celtas Cortos será protagonista del concierto extraordinario de la Orquesta Sinfónica de Castilla y León, OSCyL, que pondrá punto y final a la temporada 2014-2015 de la agrupación en el Centro Cultural Miguel Delibes</w:t>
      </w:r>
      <w:r w:rsidR="00ED02A9">
        <w:rPr>
          <w:rFonts w:ascii="Arial" w:hAnsi="Arial" w:cs="Arial"/>
          <w:bCs/>
        </w:rPr>
        <w:t>, programado por la Consejería de Cultura y Turismo</w:t>
      </w:r>
      <w:r>
        <w:rPr>
          <w:rFonts w:ascii="Arial" w:hAnsi="Arial" w:cs="Arial"/>
          <w:bCs/>
        </w:rPr>
        <w:t xml:space="preserve">. </w:t>
      </w:r>
      <w:r w:rsidR="00162721">
        <w:rPr>
          <w:rFonts w:ascii="Arial" w:hAnsi="Arial" w:cs="Arial"/>
          <w:bCs/>
        </w:rPr>
        <w:t xml:space="preserve">Será el próximo 2 de julio, a las 21.00 horas, en la Sala Sinfónica del espacio artístico. </w:t>
      </w:r>
      <w:r w:rsidR="00356D2C">
        <w:rPr>
          <w:rFonts w:ascii="Arial" w:hAnsi="Arial" w:cs="Arial"/>
          <w:bCs/>
        </w:rPr>
        <w:t>Junto a la orquesta,</w:t>
      </w:r>
      <w:r w:rsidR="00217090">
        <w:rPr>
          <w:rFonts w:ascii="Arial" w:hAnsi="Arial" w:cs="Arial"/>
          <w:bCs/>
        </w:rPr>
        <w:t xml:space="preserve"> Celtas Cortos </w:t>
      </w:r>
      <w:r w:rsidR="00356D2C">
        <w:rPr>
          <w:rFonts w:ascii="Arial" w:hAnsi="Arial" w:cs="Arial"/>
          <w:bCs/>
        </w:rPr>
        <w:t xml:space="preserve">repasarán los temas más emblemáticos de su extensa trayectoria en clave sinfónica, </w:t>
      </w:r>
      <w:r w:rsidR="003F03C0">
        <w:rPr>
          <w:rFonts w:ascii="Arial" w:hAnsi="Arial" w:cs="Arial"/>
          <w:bCs/>
        </w:rPr>
        <w:t xml:space="preserve">como ‘El emigrante’, ‘Lluvia en soledad’, ‘Madera de colleja’, ‘Skaparate nacional’, ’20 de abril’, ‘Tranquilo majete’ y ‘Cuéntame un cuento’, entre otros. Asimismo, formarán parte del repertorio del concierto algunas de las canciones que forman parte de su último trabajo discográfico, ‘Contratiempos’, que vio la luz en 2014. </w:t>
      </w:r>
      <w:r w:rsidR="00F6312B">
        <w:rPr>
          <w:rFonts w:ascii="Arial" w:hAnsi="Arial" w:cs="Arial"/>
          <w:bCs/>
        </w:rPr>
        <w:t xml:space="preserve">El madrileño </w:t>
      </w:r>
      <w:r w:rsidR="00162721">
        <w:rPr>
          <w:rFonts w:ascii="Arial" w:hAnsi="Arial" w:cs="Arial"/>
          <w:bCs/>
        </w:rPr>
        <w:t>Miguel Romea</w:t>
      </w:r>
      <w:r w:rsidR="00F6312B">
        <w:rPr>
          <w:rFonts w:ascii="Arial" w:hAnsi="Arial" w:cs="Arial"/>
          <w:bCs/>
        </w:rPr>
        <w:t>, director desde 2010 de la Orquesta Sinfónica Vérum de Castilla – La Mancha</w:t>
      </w:r>
      <w:r w:rsidR="00062B9D">
        <w:rPr>
          <w:rFonts w:ascii="Arial" w:hAnsi="Arial" w:cs="Arial"/>
          <w:bCs/>
        </w:rPr>
        <w:t>,</w:t>
      </w:r>
      <w:r w:rsidR="00217090">
        <w:rPr>
          <w:rFonts w:ascii="Arial" w:hAnsi="Arial" w:cs="Arial"/>
          <w:bCs/>
        </w:rPr>
        <w:t xml:space="preserve"> </w:t>
      </w:r>
      <w:r w:rsidR="00162721">
        <w:rPr>
          <w:rFonts w:ascii="Arial" w:hAnsi="Arial" w:cs="Arial"/>
          <w:bCs/>
        </w:rPr>
        <w:t>será el encargado de dirigir a la OSCyL.</w:t>
      </w:r>
      <w:r w:rsidR="00217090">
        <w:rPr>
          <w:rFonts w:ascii="Arial" w:hAnsi="Arial" w:cs="Arial"/>
          <w:bCs/>
        </w:rPr>
        <w:t xml:space="preserve"> </w:t>
      </w:r>
      <w:r w:rsidR="008837C5">
        <w:rPr>
          <w:rFonts w:ascii="Arial" w:hAnsi="Arial" w:cs="Arial"/>
          <w:bCs/>
        </w:rPr>
        <w:t>L</w:t>
      </w:r>
      <w:r w:rsidR="002F1084">
        <w:rPr>
          <w:rFonts w:ascii="Arial" w:hAnsi="Arial" w:cs="Arial"/>
          <w:bCs/>
        </w:rPr>
        <w:t xml:space="preserve">as entradas, con precios que oscilan entre los </w:t>
      </w:r>
      <w:r w:rsidR="00D27A17">
        <w:rPr>
          <w:rFonts w:ascii="Arial" w:hAnsi="Arial" w:cs="Arial"/>
          <w:bCs/>
        </w:rPr>
        <w:t>10 y los 32 euros</w:t>
      </w:r>
      <w:r w:rsidR="002F1084">
        <w:rPr>
          <w:rFonts w:ascii="Arial" w:hAnsi="Arial" w:cs="Arial"/>
          <w:bCs/>
        </w:rPr>
        <w:t xml:space="preserve">, están a la venta en las taquillas </w:t>
      </w:r>
      <w:r w:rsidR="002F1084">
        <w:rPr>
          <w:rFonts w:ascii="Arial" w:hAnsi="Arial" w:cs="Arial"/>
          <w:bCs/>
        </w:rPr>
        <w:lastRenderedPageBreak/>
        <w:t xml:space="preserve">del CCMD, en horario de 18.00 a 21.00 horas; en el Centro de Recursos Turísticos de la Acera de Recoletos, de 09.30 a 13.30 horas; y en la página web del CCMD, </w:t>
      </w:r>
      <w:hyperlink r:id="rId7" w:history="1">
        <w:r w:rsidR="002F1084" w:rsidRPr="002F1084">
          <w:rPr>
            <w:rStyle w:val="Hipervnculo"/>
            <w:rFonts w:ascii="Arial" w:hAnsi="Arial" w:cs="Arial"/>
            <w:bCs/>
            <w:color w:val="000000" w:themeColor="text1"/>
            <w:u w:val="none"/>
          </w:rPr>
          <w:t>www.auditoriomigueldelibes.com</w:t>
        </w:r>
      </w:hyperlink>
      <w:r w:rsidR="002F1084">
        <w:rPr>
          <w:rFonts w:ascii="Arial" w:hAnsi="Arial" w:cs="Arial"/>
          <w:bCs/>
        </w:rPr>
        <w:t xml:space="preserve">. </w:t>
      </w:r>
    </w:p>
    <w:p w:rsidR="006E6AAE" w:rsidRDefault="006E6AAE" w:rsidP="0070098B">
      <w:pPr>
        <w:tabs>
          <w:tab w:val="left" w:pos="1560"/>
        </w:tabs>
        <w:jc w:val="both"/>
        <w:rPr>
          <w:rFonts w:ascii="Arial" w:hAnsi="Arial" w:cs="Arial"/>
        </w:rPr>
      </w:pPr>
    </w:p>
    <w:p w:rsidR="006E01F6" w:rsidRDefault="002676AF" w:rsidP="0070098B">
      <w:pPr>
        <w:tabs>
          <w:tab w:val="left" w:pos="1560"/>
        </w:tabs>
        <w:jc w:val="both"/>
        <w:rPr>
          <w:rFonts w:ascii="Arial" w:hAnsi="Arial" w:cs="Arial"/>
          <w:color w:val="000000" w:themeColor="text1"/>
        </w:rPr>
      </w:pPr>
      <w:r w:rsidRPr="008D6D27">
        <w:rPr>
          <w:rFonts w:ascii="Arial" w:hAnsi="Arial" w:cs="Arial"/>
          <w:color w:val="000000" w:themeColor="text1"/>
        </w:rPr>
        <w:t>El concierto llevará por título ‘El mejor sueño’, pues, en palabras de</w:t>
      </w:r>
      <w:r w:rsidR="00217090">
        <w:rPr>
          <w:rFonts w:ascii="Arial" w:hAnsi="Arial" w:cs="Arial"/>
          <w:color w:val="000000" w:themeColor="text1"/>
        </w:rPr>
        <w:t xml:space="preserve"> Goyo Yeves, miembro fundador de la banda,</w:t>
      </w:r>
      <w:r w:rsidRPr="008D6D27">
        <w:rPr>
          <w:rFonts w:ascii="Arial" w:hAnsi="Arial" w:cs="Arial"/>
          <w:color w:val="000000" w:themeColor="text1"/>
        </w:rPr>
        <w:t xml:space="preserve"> supone </w:t>
      </w:r>
      <w:r w:rsidR="008D6D27" w:rsidRPr="008D6D27">
        <w:rPr>
          <w:rFonts w:ascii="Arial" w:hAnsi="Arial" w:cs="Arial"/>
          <w:color w:val="000000" w:themeColor="text1"/>
          <w:shd w:val="clear" w:color="auto" w:fill="FFFFFF"/>
        </w:rPr>
        <w:t>«</w:t>
      </w:r>
      <w:r w:rsidRPr="008D6D27">
        <w:rPr>
          <w:rFonts w:ascii="Arial" w:hAnsi="Arial" w:cs="Arial"/>
          <w:color w:val="000000" w:themeColor="text1"/>
        </w:rPr>
        <w:t>un sueño y un privilegio</w:t>
      </w:r>
      <w:r w:rsidR="008D6D27" w:rsidRPr="008D6D27">
        <w:rPr>
          <w:rFonts w:ascii="Arial" w:hAnsi="Arial" w:cs="Arial"/>
          <w:color w:val="000000" w:themeColor="text1"/>
          <w:shd w:val="clear" w:color="auto" w:fill="FFFFFF"/>
        </w:rPr>
        <w:t>»</w:t>
      </w:r>
      <w:r w:rsidRPr="008D6D27">
        <w:rPr>
          <w:rFonts w:ascii="Arial" w:hAnsi="Arial" w:cs="Arial"/>
          <w:color w:val="000000" w:themeColor="text1"/>
        </w:rPr>
        <w:t xml:space="preserve"> compartir sus canciones con </w:t>
      </w:r>
      <w:r w:rsidR="008D6D27" w:rsidRPr="008D6D27">
        <w:rPr>
          <w:rFonts w:ascii="Arial" w:hAnsi="Arial" w:cs="Arial"/>
          <w:color w:val="000000" w:themeColor="text1"/>
          <w:shd w:val="clear" w:color="auto" w:fill="FFFFFF"/>
        </w:rPr>
        <w:t>«l</w:t>
      </w:r>
      <w:r w:rsidRPr="008D6D27">
        <w:rPr>
          <w:rFonts w:ascii="Arial" w:hAnsi="Arial" w:cs="Arial"/>
          <w:color w:val="000000" w:themeColor="text1"/>
        </w:rPr>
        <w:t>a magnitud y calidad musical de una orquesta sinfónica como la de nuestra Comunidad</w:t>
      </w:r>
      <w:r w:rsidR="008D6D27" w:rsidRPr="008D6D27">
        <w:rPr>
          <w:rFonts w:ascii="Arial" w:hAnsi="Arial" w:cs="Arial"/>
          <w:color w:val="000000" w:themeColor="text1"/>
          <w:shd w:val="clear" w:color="auto" w:fill="FFFFFF"/>
        </w:rPr>
        <w:t>»</w:t>
      </w:r>
      <w:r w:rsidR="004C43ED">
        <w:rPr>
          <w:rFonts w:ascii="Arial" w:hAnsi="Arial" w:cs="Arial"/>
          <w:color w:val="000000" w:themeColor="text1"/>
        </w:rPr>
        <w:t xml:space="preserve">. No en vano, será la primera vez que el grupo, en sus </w:t>
      </w:r>
      <w:r w:rsidR="00BA340A">
        <w:rPr>
          <w:rFonts w:ascii="Arial" w:hAnsi="Arial" w:cs="Arial"/>
          <w:color w:val="000000" w:themeColor="text1"/>
        </w:rPr>
        <w:t>casi tres décadas de</w:t>
      </w:r>
      <w:r w:rsidR="004C43ED">
        <w:rPr>
          <w:rFonts w:ascii="Arial" w:hAnsi="Arial" w:cs="Arial"/>
          <w:color w:val="000000" w:themeColor="text1"/>
        </w:rPr>
        <w:t xml:space="preserve"> historia, comparta escenario con una orquesta sinfónica. </w:t>
      </w:r>
      <w:r w:rsidR="00BA340A">
        <w:rPr>
          <w:rFonts w:ascii="Arial" w:hAnsi="Arial" w:cs="Arial"/>
          <w:color w:val="000000" w:themeColor="text1"/>
        </w:rPr>
        <w:t>Los orígenes de Celtas Cortos se remontan al año 1984 con el grupo Almenar</w:t>
      </w:r>
      <w:r w:rsidR="00062B9D">
        <w:rPr>
          <w:rFonts w:ascii="Arial" w:hAnsi="Arial" w:cs="Arial"/>
          <w:color w:val="000000" w:themeColor="text1"/>
        </w:rPr>
        <w:t>a, del que formaban parte algunos</w:t>
      </w:r>
      <w:r w:rsidR="00BA340A">
        <w:rPr>
          <w:rFonts w:ascii="Arial" w:hAnsi="Arial" w:cs="Arial"/>
          <w:color w:val="000000" w:themeColor="text1"/>
        </w:rPr>
        <w:t xml:space="preserve"> de los </w:t>
      </w:r>
      <w:r w:rsidR="00217090">
        <w:rPr>
          <w:rFonts w:ascii="Arial" w:hAnsi="Arial" w:cs="Arial"/>
          <w:color w:val="000000" w:themeColor="text1"/>
        </w:rPr>
        <w:t>miembros fundadores de la banda.</w:t>
      </w:r>
      <w:r w:rsidR="00BA340A">
        <w:rPr>
          <w:rFonts w:ascii="Arial" w:hAnsi="Arial" w:cs="Arial"/>
          <w:color w:val="000000" w:themeColor="text1"/>
        </w:rPr>
        <w:t xml:space="preserve"> </w:t>
      </w:r>
      <w:r w:rsidR="002806BD">
        <w:rPr>
          <w:rFonts w:ascii="Arial" w:hAnsi="Arial" w:cs="Arial"/>
          <w:color w:val="000000" w:themeColor="text1"/>
        </w:rPr>
        <w:t>Despué</w:t>
      </w:r>
      <w:r w:rsidR="00217090">
        <w:rPr>
          <w:rFonts w:ascii="Arial" w:hAnsi="Arial" w:cs="Arial"/>
          <w:color w:val="000000" w:themeColor="text1"/>
        </w:rPr>
        <w:t>s de grabar</w:t>
      </w:r>
      <w:r w:rsidR="00062B9D">
        <w:rPr>
          <w:rFonts w:ascii="Arial" w:hAnsi="Arial" w:cs="Arial"/>
          <w:color w:val="000000" w:themeColor="text1"/>
        </w:rPr>
        <w:t>, ya como Celtas Cortos,</w:t>
      </w:r>
      <w:r w:rsidR="00217090">
        <w:rPr>
          <w:rFonts w:ascii="Arial" w:hAnsi="Arial" w:cs="Arial"/>
          <w:color w:val="000000" w:themeColor="text1"/>
        </w:rPr>
        <w:t xml:space="preserve"> un disco con la Junta de Castilla y Leó</w:t>
      </w:r>
      <w:r w:rsidR="00062B9D">
        <w:rPr>
          <w:rFonts w:ascii="Arial" w:hAnsi="Arial" w:cs="Arial"/>
          <w:color w:val="000000" w:themeColor="text1"/>
        </w:rPr>
        <w:t xml:space="preserve">n </w:t>
      </w:r>
      <w:r w:rsidR="00217090">
        <w:rPr>
          <w:rFonts w:ascii="Arial" w:hAnsi="Arial" w:cs="Arial"/>
          <w:color w:val="000000" w:themeColor="text1"/>
        </w:rPr>
        <w:t xml:space="preserve">junto a otros grupos de la región, titulado ‘Así es como suena’, publicaron su primer trabajo, </w:t>
      </w:r>
      <w:r w:rsidR="007621AF">
        <w:rPr>
          <w:rFonts w:ascii="Arial" w:hAnsi="Arial" w:cs="Arial"/>
          <w:color w:val="000000" w:themeColor="text1"/>
        </w:rPr>
        <w:t xml:space="preserve">íntegramente instrumental, en el año 1988 bajo el sello Twins. Dos años después sacarían a la luz ‘Gente impresentable’, álbum en el que las canciones ya contaban con letra y en el que era ya patente el particular estilo que les ha caracterizado durante toda su carrera, que combina música de raíces celtas con otros géneros, tales como el reggae o el rap, entre otros. </w:t>
      </w:r>
    </w:p>
    <w:p w:rsidR="006E01F6" w:rsidRDefault="006E01F6" w:rsidP="0070098B">
      <w:pPr>
        <w:tabs>
          <w:tab w:val="left" w:pos="1560"/>
        </w:tabs>
        <w:jc w:val="both"/>
        <w:rPr>
          <w:rFonts w:ascii="Arial" w:hAnsi="Arial" w:cs="Arial"/>
          <w:color w:val="000000" w:themeColor="text1"/>
        </w:rPr>
      </w:pPr>
    </w:p>
    <w:p w:rsidR="004C43ED" w:rsidRPr="008D6D27" w:rsidRDefault="0001112E" w:rsidP="0070098B">
      <w:pPr>
        <w:tabs>
          <w:tab w:val="left" w:pos="1560"/>
        </w:tabs>
        <w:jc w:val="both"/>
        <w:rPr>
          <w:rFonts w:ascii="Arial" w:hAnsi="Arial" w:cs="Arial"/>
          <w:color w:val="000000" w:themeColor="text1"/>
        </w:rPr>
      </w:pPr>
      <w:r>
        <w:rPr>
          <w:rFonts w:ascii="Arial" w:hAnsi="Arial" w:cs="Arial"/>
          <w:color w:val="000000" w:themeColor="text1"/>
        </w:rPr>
        <w:t xml:space="preserve">En 1991 llegaría su tercer disco y uno de sus discos más aplaudidos, ‘Cuéntame un cuento’, que incluía el exitoso tema homónimo y también ’20 de abril’. </w:t>
      </w:r>
      <w:r w:rsidR="00F40628">
        <w:rPr>
          <w:rFonts w:ascii="Arial" w:hAnsi="Arial" w:cs="Arial"/>
          <w:color w:val="000000" w:themeColor="text1"/>
        </w:rPr>
        <w:t>Los m</w:t>
      </w:r>
      <w:r>
        <w:rPr>
          <w:rFonts w:ascii="Arial" w:hAnsi="Arial" w:cs="Arial"/>
          <w:color w:val="000000" w:themeColor="text1"/>
        </w:rPr>
        <w:t xml:space="preserve">ás de 120 conciertos </w:t>
      </w:r>
      <w:r w:rsidR="00F40628">
        <w:rPr>
          <w:rFonts w:ascii="Arial" w:hAnsi="Arial" w:cs="Arial"/>
          <w:color w:val="000000" w:themeColor="text1"/>
        </w:rPr>
        <w:t>que ofrec</w:t>
      </w:r>
      <w:r w:rsidR="00D672BA">
        <w:rPr>
          <w:rFonts w:ascii="Arial" w:hAnsi="Arial" w:cs="Arial"/>
          <w:color w:val="000000" w:themeColor="text1"/>
        </w:rPr>
        <w:t xml:space="preserve">ieron durante ese año representan el despegue de la </w:t>
      </w:r>
      <w:r w:rsidR="006E01F6">
        <w:rPr>
          <w:rFonts w:ascii="Arial" w:hAnsi="Arial" w:cs="Arial"/>
          <w:color w:val="000000" w:themeColor="text1"/>
        </w:rPr>
        <w:t xml:space="preserve">imparable </w:t>
      </w:r>
      <w:r w:rsidR="00D672BA">
        <w:rPr>
          <w:rFonts w:ascii="Arial" w:hAnsi="Arial" w:cs="Arial"/>
          <w:color w:val="000000" w:themeColor="text1"/>
        </w:rPr>
        <w:t xml:space="preserve">trayectoria de una de las bandas de rock más laureadas y queridas del panorama musical nacional, que cuenta en su haber con más de 2.000.000 de copias vendidas de sus discos y </w:t>
      </w:r>
      <w:r w:rsidR="006E01F6">
        <w:rPr>
          <w:rFonts w:ascii="Arial" w:hAnsi="Arial" w:cs="Arial"/>
          <w:color w:val="000000" w:themeColor="text1"/>
        </w:rPr>
        <w:t>doce</w:t>
      </w:r>
      <w:r w:rsidR="00303D9D">
        <w:rPr>
          <w:rFonts w:ascii="Arial" w:hAnsi="Arial" w:cs="Arial"/>
          <w:color w:val="000000" w:themeColor="text1"/>
        </w:rPr>
        <w:t xml:space="preserve"> trabajos publicados, entre los que destacan ‘Tranquilo majete’ (1993), ‘Nos vemos en los bares’ (grabado en directo en 1997), el recopilatorio ’20 soplando versos’ (2006) y ’40 de abril’ (2008). </w:t>
      </w:r>
      <w:r>
        <w:rPr>
          <w:rFonts w:ascii="Arial" w:hAnsi="Arial" w:cs="Arial"/>
          <w:color w:val="000000" w:themeColor="text1"/>
        </w:rPr>
        <w:t xml:space="preserve">  </w:t>
      </w:r>
    </w:p>
    <w:sectPr w:rsidR="004C43ED" w:rsidRPr="008D6D27"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3B" w:rsidRDefault="004E523B" w:rsidP="00F05B86">
      <w:r>
        <w:separator/>
      </w:r>
    </w:p>
  </w:endnote>
  <w:endnote w:type="continuationSeparator" w:id="0">
    <w:p w:rsidR="004E523B" w:rsidRDefault="004E523B"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3B" w:rsidRDefault="004E523B" w:rsidP="00F05B86">
      <w:r>
        <w:separator/>
      </w:r>
    </w:p>
  </w:footnote>
  <w:footnote w:type="continuationSeparator" w:id="0">
    <w:p w:rsidR="004E523B" w:rsidRDefault="004E523B"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ED5E11"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ED5E11" w:rsidRPr="007066F0">
            <w:rPr>
              <w:rStyle w:val="Nmerodepgina"/>
              <w:rFonts w:ascii="Arial Narrow" w:hAnsi="Arial Narrow"/>
              <w:b/>
              <w:color w:val="FFFFFF"/>
              <w:sz w:val="32"/>
              <w:szCs w:val="32"/>
            </w:rPr>
            <w:fldChar w:fldCharType="separate"/>
          </w:r>
          <w:r w:rsidR="004E523B">
            <w:rPr>
              <w:rStyle w:val="Nmerodepgina"/>
              <w:rFonts w:ascii="Arial Narrow" w:hAnsi="Arial Narrow"/>
              <w:b/>
              <w:noProof/>
              <w:color w:val="FFFFFF"/>
              <w:sz w:val="32"/>
              <w:szCs w:val="32"/>
            </w:rPr>
            <w:t>1</w:t>
          </w:r>
          <w:r w:rsidR="00ED5E11"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07AB1"/>
    <w:rsid w:val="0001112E"/>
    <w:rsid w:val="000120BC"/>
    <w:rsid w:val="0001544F"/>
    <w:rsid w:val="00017D30"/>
    <w:rsid w:val="00023103"/>
    <w:rsid w:val="00030BE1"/>
    <w:rsid w:val="0003337E"/>
    <w:rsid w:val="00045CFF"/>
    <w:rsid w:val="00056325"/>
    <w:rsid w:val="00062B9D"/>
    <w:rsid w:val="000819B0"/>
    <w:rsid w:val="000B4AE1"/>
    <w:rsid w:val="000C26BA"/>
    <w:rsid w:val="000C2EB4"/>
    <w:rsid w:val="000C464F"/>
    <w:rsid w:val="000D5F6B"/>
    <w:rsid w:val="000E0A87"/>
    <w:rsid w:val="000E7255"/>
    <w:rsid w:val="000F3250"/>
    <w:rsid w:val="000F4620"/>
    <w:rsid w:val="001001BA"/>
    <w:rsid w:val="00122CD9"/>
    <w:rsid w:val="00135A30"/>
    <w:rsid w:val="00157D15"/>
    <w:rsid w:val="00162721"/>
    <w:rsid w:val="00164129"/>
    <w:rsid w:val="00164200"/>
    <w:rsid w:val="00182DC4"/>
    <w:rsid w:val="001946B4"/>
    <w:rsid w:val="001A481A"/>
    <w:rsid w:val="001A4896"/>
    <w:rsid w:val="001B577C"/>
    <w:rsid w:val="001D2A39"/>
    <w:rsid w:val="001D4140"/>
    <w:rsid w:val="001D7B17"/>
    <w:rsid w:val="001E0951"/>
    <w:rsid w:val="001F2CAB"/>
    <w:rsid w:val="001F3903"/>
    <w:rsid w:val="001F5871"/>
    <w:rsid w:val="001F72A1"/>
    <w:rsid w:val="00213CD0"/>
    <w:rsid w:val="00214253"/>
    <w:rsid w:val="00217090"/>
    <w:rsid w:val="00221D2C"/>
    <w:rsid w:val="00246390"/>
    <w:rsid w:val="00246AA3"/>
    <w:rsid w:val="002676AF"/>
    <w:rsid w:val="00267E76"/>
    <w:rsid w:val="002722A0"/>
    <w:rsid w:val="00277512"/>
    <w:rsid w:val="002806BD"/>
    <w:rsid w:val="002809D6"/>
    <w:rsid w:val="00287242"/>
    <w:rsid w:val="002A24C4"/>
    <w:rsid w:val="002B3EC2"/>
    <w:rsid w:val="002B51F7"/>
    <w:rsid w:val="002C0E31"/>
    <w:rsid w:val="002D5CCA"/>
    <w:rsid w:val="002E13FD"/>
    <w:rsid w:val="002F1084"/>
    <w:rsid w:val="002F13FB"/>
    <w:rsid w:val="002F388B"/>
    <w:rsid w:val="003029A3"/>
    <w:rsid w:val="00303D9D"/>
    <w:rsid w:val="003201E1"/>
    <w:rsid w:val="00326D54"/>
    <w:rsid w:val="0033139C"/>
    <w:rsid w:val="00354284"/>
    <w:rsid w:val="00356D2C"/>
    <w:rsid w:val="00381A68"/>
    <w:rsid w:val="00386D58"/>
    <w:rsid w:val="003A2108"/>
    <w:rsid w:val="003B583F"/>
    <w:rsid w:val="003C423E"/>
    <w:rsid w:val="003C4F71"/>
    <w:rsid w:val="003D139D"/>
    <w:rsid w:val="003E0B95"/>
    <w:rsid w:val="003E39E6"/>
    <w:rsid w:val="003F03C0"/>
    <w:rsid w:val="003F23D5"/>
    <w:rsid w:val="003F622C"/>
    <w:rsid w:val="004000A1"/>
    <w:rsid w:val="004020FA"/>
    <w:rsid w:val="00425539"/>
    <w:rsid w:val="00430625"/>
    <w:rsid w:val="004353C1"/>
    <w:rsid w:val="00444C32"/>
    <w:rsid w:val="00450B7B"/>
    <w:rsid w:val="00453C81"/>
    <w:rsid w:val="004568B6"/>
    <w:rsid w:val="004638BD"/>
    <w:rsid w:val="00463902"/>
    <w:rsid w:val="00476A2E"/>
    <w:rsid w:val="0049720C"/>
    <w:rsid w:val="004A313B"/>
    <w:rsid w:val="004A4254"/>
    <w:rsid w:val="004A693A"/>
    <w:rsid w:val="004B0C32"/>
    <w:rsid w:val="004B7CF6"/>
    <w:rsid w:val="004C43ED"/>
    <w:rsid w:val="004D5198"/>
    <w:rsid w:val="004E523B"/>
    <w:rsid w:val="005024A5"/>
    <w:rsid w:val="00511E45"/>
    <w:rsid w:val="005147FA"/>
    <w:rsid w:val="0053785E"/>
    <w:rsid w:val="00571529"/>
    <w:rsid w:val="005761C4"/>
    <w:rsid w:val="00577316"/>
    <w:rsid w:val="005850A2"/>
    <w:rsid w:val="00595D39"/>
    <w:rsid w:val="005A3EE7"/>
    <w:rsid w:val="005B409D"/>
    <w:rsid w:val="005C36E2"/>
    <w:rsid w:val="005D2210"/>
    <w:rsid w:val="005D3FD7"/>
    <w:rsid w:val="005E25FE"/>
    <w:rsid w:val="005E7734"/>
    <w:rsid w:val="005F0680"/>
    <w:rsid w:val="00604457"/>
    <w:rsid w:val="00614BA4"/>
    <w:rsid w:val="0063301F"/>
    <w:rsid w:val="006377B6"/>
    <w:rsid w:val="00646C91"/>
    <w:rsid w:val="006627EE"/>
    <w:rsid w:val="00664B97"/>
    <w:rsid w:val="00673B8A"/>
    <w:rsid w:val="00676ADF"/>
    <w:rsid w:val="00685532"/>
    <w:rsid w:val="00687A26"/>
    <w:rsid w:val="006A13A4"/>
    <w:rsid w:val="006C0BDC"/>
    <w:rsid w:val="006D39B9"/>
    <w:rsid w:val="006D5BB0"/>
    <w:rsid w:val="006E01F6"/>
    <w:rsid w:val="006E6AAE"/>
    <w:rsid w:val="006E77B0"/>
    <w:rsid w:val="006F0517"/>
    <w:rsid w:val="006F5EAD"/>
    <w:rsid w:val="00700952"/>
    <w:rsid w:val="0070098B"/>
    <w:rsid w:val="00717571"/>
    <w:rsid w:val="00720698"/>
    <w:rsid w:val="00722DA6"/>
    <w:rsid w:val="0073353B"/>
    <w:rsid w:val="00750952"/>
    <w:rsid w:val="00755452"/>
    <w:rsid w:val="0075756C"/>
    <w:rsid w:val="007621AF"/>
    <w:rsid w:val="007622C1"/>
    <w:rsid w:val="00767F78"/>
    <w:rsid w:val="00770DBE"/>
    <w:rsid w:val="00773A63"/>
    <w:rsid w:val="007765EF"/>
    <w:rsid w:val="00777892"/>
    <w:rsid w:val="00794E9B"/>
    <w:rsid w:val="007A05F6"/>
    <w:rsid w:val="007A3170"/>
    <w:rsid w:val="007A4F34"/>
    <w:rsid w:val="007A7997"/>
    <w:rsid w:val="007E1242"/>
    <w:rsid w:val="007E3F7B"/>
    <w:rsid w:val="007E42D1"/>
    <w:rsid w:val="007F157C"/>
    <w:rsid w:val="007F545E"/>
    <w:rsid w:val="008168B8"/>
    <w:rsid w:val="0082417A"/>
    <w:rsid w:val="00830D07"/>
    <w:rsid w:val="0083653B"/>
    <w:rsid w:val="00844C88"/>
    <w:rsid w:val="008536C7"/>
    <w:rsid w:val="008537F9"/>
    <w:rsid w:val="00854B5A"/>
    <w:rsid w:val="00867497"/>
    <w:rsid w:val="00870490"/>
    <w:rsid w:val="0087086E"/>
    <w:rsid w:val="008837C5"/>
    <w:rsid w:val="00891598"/>
    <w:rsid w:val="008B5D9D"/>
    <w:rsid w:val="008C391E"/>
    <w:rsid w:val="008D3CFC"/>
    <w:rsid w:val="008D6D27"/>
    <w:rsid w:val="008D6D35"/>
    <w:rsid w:val="008E1803"/>
    <w:rsid w:val="008E1D83"/>
    <w:rsid w:val="008E2C96"/>
    <w:rsid w:val="008E3A99"/>
    <w:rsid w:val="008F3C0C"/>
    <w:rsid w:val="00907C04"/>
    <w:rsid w:val="00914495"/>
    <w:rsid w:val="0091511A"/>
    <w:rsid w:val="009448D5"/>
    <w:rsid w:val="00961FC1"/>
    <w:rsid w:val="00964ED5"/>
    <w:rsid w:val="009665D4"/>
    <w:rsid w:val="00974FBA"/>
    <w:rsid w:val="00980BDB"/>
    <w:rsid w:val="00987482"/>
    <w:rsid w:val="009B0C3D"/>
    <w:rsid w:val="009B0F1D"/>
    <w:rsid w:val="009B7CF6"/>
    <w:rsid w:val="009C4B66"/>
    <w:rsid w:val="009E2864"/>
    <w:rsid w:val="009E5A73"/>
    <w:rsid w:val="009E6BAB"/>
    <w:rsid w:val="009E71E2"/>
    <w:rsid w:val="009F1F00"/>
    <w:rsid w:val="009F24D3"/>
    <w:rsid w:val="00A1629F"/>
    <w:rsid w:val="00A2566B"/>
    <w:rsid w:val="00A434FC"/>
    <w:rsid w:val="00A538E6"/>
    <w:rsid w:val="00A56871"/>
    <w:rsid w:val="00A5790F"/>
    <w:rsid w:val="00A70196"/>
    <w:rsid w:val="00A827E2"/>
    <w:rsid w:val="00A83A7C"/>
    <w:rsid w:val="00A90535"/>
    <w:rsid w:val="00A906D1"/>
    <w:rsid w:val="00A96AD8"/>
    <w:rsid w:val="00AA569A"/>
    <w:rsid w:val="00AB0822"/>
    <w:rsid w:val="00AB3D66"/>
    <w:rsid w:val="00AD4A2E"/>
    <w:rsid w:val="00AD782D"/>
    <w:rsid w:val="00AE1C35"/>
    <w:rsid w:val="00AE654B"/>
    <w:rsid w:val="00AF0DA2"/>
    <w:rsid w:val="00AF4B74"/>
    <w:rsid w:val="00B06046"/>
    <w:rsid w:val="00B0772A"/>
    <w:rsid w:val="00B15659"/>
    <w:rsid w:val="00B3465F"/>
    <w:rsid w:val="00B514D0"/>
    <w:rsid w:val="00B516CC"/>
    <w:rsid w:val="00B647BD"/>
    <w:rsid w:val="00B718CA"/>
    <w:rsid w:val="00B8158F"/>
    <w:rsid w:val="00B8424E"/>
    <w:rsid w:val="00B8630B"/>
    <w:rsid w:val="00B90D01"/>
    <w:rsid w:val="00BA340A"/>
    <w:rsid w:val="00BB24CF"/>
    <w:rsid w:val="00BB7371"/>
    <w:rsid w:val="00BC0330"/>
    <w:rsid w:val="00BC62A2"/>
    <w:rsid w:val="00BC74BF"/>
    <w:rsid w:val="00BD33AC"/>
    <w:rsid w:val="00BE54FD"/>
    <w:rsid w:val="00BF03A7"/>
    <w:rsid w:val="00BF109E"/>
    <w:rsid w:val="00BF63D0"/>
    <w:rsid w:val="00C2292B"/>
    <w:rsid w:val="00C234E2"/>
    <w:rsid w:val="00C23E83"/>
    <w:rsid w:val="00C2755D"/>
    <w:rsid w:val="00C30E98"/>
    <w:rsid w:val="00C411E0"/>
    <w:rsid w:val="00C5344D"/>
    <w:rsid w:val="00C5699E"/>
    <w:rsid w:val="00C71ECB"/>
    <w:rsid w:val="00C93CD7"/>
    <w:rsid w:val="00CB3B45"/>
    <w:rsid w:val="00CC3A14"/>
    <w:rsid w:val="00CE0B8C"/>
    <w:rsid w:val="00D0027A"/>
    <w:rsid w:val="00D00C74"/>
    <w:rsid w:val="00D01A47"/>
    <w:rsid w:val="00D039C0"/>
    <w:rsid w:val="00D11FA6"/>
    <w:rsid w:val="00D12980"/>
    <w:rsid w:val="00D12F11"/>
    <w:rsid w:val="00D17BAE"/>
    <w:rsid w:val="00D221B2"/>
    <w:rsid w:val="00D27A17"/>
    <w:rsid w:val="00D37545"/>
    <w:rsid w:val="00D56707"/>
    <w:rsid w:val="00D6198C"/>
    <w:rsid w:val="00D62B29"/>
    <w:rsid w:val="00D636A1"/>
    <w:rsid w:val="00D672BA"/>
    <w:rsid w:val="00D772FE"/>
    <w:rsid w:val="00D94366"/>
    <w:rsid w:val="00DB0755"/>
    <w:rsid w:val="00DB1EE4"/>
    <w:rsid w:val="00DB37FD"/>
    <w:rsid w:val="00DB73B3"/>
    <w:rsid w:val="00DC3004"/>
    <w:rsid w:val="00DC37F0"/>
    <w:rsid w:val="00DC5390"/>
    <w:rsid w:val="00DE5A6A"/>
    <w:rsid w:val="00E04F0D"/>
    <w:rsid w:val="00E13C39"/>
    <w:rsid w:val="00E42C62"/>
    <w:rsid w:val="00E433A0"/>
    <w:rsid w:val="00E45E7A"/>
    <w:rsid w:val="00E616B9"/>
    <w:rsid w:val="00E76359"/>
    <w:rsid w:val="00E80363"/>
    <w:rsid w:val="00E92EAD"/>
    <w:rsid w:val="00EA1A23"/>
    <w:rsid w:val="00EA7DEE"/>
    <w:rsid w:val="00EB13A3"/>
    <w:rsid w:val="00ED02A9"/>
    <w:rsid w:val="00ED2AE6"/>
    <w:rsid w:val="00ED5E11"/>
    <w:rsid w:val="00EE0568"/>
    <w:rsid w:val="00EF7FD2"/>
    <w:rsid w:val="00F057F8"/>
    <w:rsid w:val="00F05AC7"/>
    <w:rsid w:val="00F05B86"/>
    <w:rsid w:val="00F13ECF"/>
    <w:rsid w:val="00F2416D"/>
    <w:rsid w:val="00F3304A"/>
    <w:rsid w:val="00F33E5D"/>
    <w:rsid w:val="00F35156"/>
    <w:rsid w:val="00F40628"/>
    <w:rsid w:val="00F41852"/>
    <w:rsid w:val="00F47631"/>
    <w:rsid w:val="00F6312B"/>
    <w:rsid w:val="00F6793D"/>
    <w:rsid w:val="00F730D4"/>
    <w:rsid w:val="00FA1078"/>
    <w:rsid w:val="00FB3C7B"/>
    <w:rsid w:val="00FD12F9"/>
    <w:rsid w:val="00FD2C75"/>
    <w:rsid w:val="00FD7AC5"/>
    <w:rsid w:val="00FE200B"/>
    <w:rsid w:val="00FE2ABF"/>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independiente2">
    <w:name w:val="Body Text 2"/>
    <w:basedOn w:val="Normal"/>
    <w:link w:val="Textoindependiente2Car"/>
    <w:semiHidden/>
    <w:rsid w:val="00F730D4"/>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F730D4"/>
    <w:rPr>
      <w:rFonts w:ascii="Arial" w:eastAsia="Times New Roman" w:hAnsi="Arial" w:cs="Arial"/>
      <w:sz w:val="20"/>
      <w:szCs w:val="24"/>
      <w:lang w:eastAsia="es-ES"/>
    </w:rPr>
  </w:style>
  <w:style w:type="paragraph" w:styleId="Sinespaciado">
    <w:name w:val="No Spacing"/>
    <w:uiPriority w:val="1"/>
    <w:qFormat/>
    <w:rsid w:val="00777892"/>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007AB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7AB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7A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decuerpo2">
    <w:name w:val="Body Text 2"/>
    <w:basedOn w:val="Normal"/>
    <w:link w:val="Textodecuerpo2Car"/>
    <w:semiHidden/>
    <w:rsid w:val="00F730D4"/>
    <w:pPr>
      <w:jc w:val="both"/>
    </w:pPr>
    <w:rPr>
      <w:rFonts w:ascii="Arial" w:hAnsi="Arial" w:cs="Arial"/>
      <w:sz w:val="20"/>
    </w:rPr>
  </w:style>
  <w:style w:type="character" w:customStyle="1" w:styleId="Textodecuerpo2Car">
    <w:name w:val="Texto de cuerpo 2 Car"/>
    <w:basedOn w:val="Fuentedeprrafopredeter"/>
    <w:link w:val="Textodecuerpo2"/>
    <w:semiHidden/>
    <w:rsid w:val="00F730D4"/>
    <w:rPr>
      <w:rFonts w:ascii="Arial" w:eastAsia="Times New Roman" w:hAnsi="Arial" w:cs="Arial"/>
      <w:sz w:val="20"/>
      <w:szCs w:val="24"/>
      <w:lang w:eastAsia="es-ES"/>
    </w:rPr>
  </w:style>
  <w:style w:type="paragraph" w:styleId="Sinespaciado">
    <w:name w:val="No Spacing"/>
    <w:uiPriority w:val="1"/>
    <w:qFormat/>
    <w:rsid w:val="00777892"/>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007AB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007AB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7AB1"/>
    <w:rPr>
      <w:vertAlign w:val="superscript"/>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4</cp:revision>
  <dcterms:created xsi:type="dcterms:W3CDTF">2015-06-15T10:56:00Z</dcterms:created>
  <dcterms:modified xsi:type="dcterms:W3CDTF">2015-06-15T12:16:00Z</dcterms:modified>
</cp:coreProperties>
</file>